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lang w:val="ru-RU"/>
        </w:rPr>
        <w:t xml:space="preserve">Межрегиональное т</w:t>
      </w:r>
      <w:r>
        <w:rPr>
          <w:rFonts w:ascii="Times New Roman" w:hAnsi="Times New Roman" w:eastAsia="Times New Roman" w:cs="Times New Roman"/>
          <w:b/>
          <w:sz w:val="20"/>
          <w:szCs w:val="20"/>
          <w:lang w:val="ru-RU"/>
        </w:rPr>
        <w:t xml:space="preserve">ерриториальное управление</w:t>
      </w:r>
      <w:r>
        <w:rPr>
          <w:rFonts w:ascii="Times New Roman" w:hAnsi="Times New Roman" w:cs="Times New Roman"/>
          <w:b/>
          <w:sz w:val="20"/>
          <w:szCs w:val="20"/>
        </w:rPr>
      </w:r>
      <w:r>
        <w:rPr>
          <w:rFonts w:ascii="Times New Roman" w:hAnsi="Times New Roman" w:cs="Times New Roman"/>
          <w:b/>
          <w:sz w:val="20"/>
          <w:szCs w:val="20"/>
        </w:rPr>
      </w:r>
    </w:p>
    <w:p>
      <w:pPr>
        <w:jc w:val="center"/>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lang w:val="ru-RU"/>
        </w:rPr>
        <w:t xml:space="preserve">Федерального агентства по управлению государственным имуществом в </w:t>
      </w:r>
      <w:r>
        <w:rPr>
          <w:rFonts w:ascii="Times New Roman" w:hAnsi="Times New Roman" w:eastAsia="Times New Roman" w:cs="Times New Roman"/>
          <w:b/>
          <w:sz w:val="20"/>
          <w:szCs w:val="20"/>
          <w:lang w:val="ru-RU"/>
        </w:rPr>
        <w:t xml:space="preserve">Архангельской</w:t>
      </w:r>
      <w:r>
        <w:rPr>
          <w:rFonts w:ascii="Times New Roman" w:hAnsi="Times New Roman" w:eastAsia="Times New Roman" w:cs="Times New Roman"/>
          <w:b/>
          <w:sz w:val="20"/>
          <w:szCs w:val="20"/>
          <w:lang w:val="ru-RU"/>
        </w:rPr>
        <w:t xml:space="preserve"> области</w:t>
      </w:r>
      <w:r>
        <w:rPr>
          <w:rFonts w:ascii="Times New Roman" w:hAnsi="Times New Roman" w:eastAsia="Times New Roman" w:cs="Times New Roman"/>
          <w:b/>
          <w:sz w:val="20"/>
          <w:szCs w:val="20"/>
          <w:lang w:val="ru-RU"/>
        </w:rPr>
        <w:t xml:space="preserve"> и Ненецком автономном округе</w:t>
      </w:r>
      <w:r>
        <w:rPr>
          <w:rFonts w:ascii="Times New Roman" w:hAnsi="Times New Roman" w:eastAsia="Times New Roman" w:cs="Times New Roman"/>
          <w:b/>
          <w:sz w:val="20"/>
          <w:szCs w:val="20"/>
          <w:lang w:val="ru-RU"/>
        </w:rPr>
        <w:t xml:space="preserve"> (далее – продавец)</w:t>
      </w:r>
      <w:r>
        <w:rPr>
          <w:rFonts w:ascii="Times New Roman" w:hAnsi="Times New Roman" w:eastAsia="Times New Roman" w:cs="Times New Roman"/>
          <w:b/>
          <w:sz w:val="20"/>
          <w:szCs w:val="20"/>
        </w:rPr>
      </w:r>
      <w:r>
        <w:rPr>
          <w:rFonts w:ascii="Times New Roman" w:hAnsi="Times New Roman" w:cs="Times New Roman"/>
          <w:b/>
          <w:sz w:val="20"/>
          <w:szCs w:val="20"/>
        </w:rPr>
      </w:r>
    </w:p>
    <w:p>
      <w:pPr>
        <w:jc w:val="center"/>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соответствии с Федеральным законом от 21.12</w:t>
      </w:r>
      <w:r>
        <w:rPr>
          <w:rFonts w:ascii="Times New Roman" w:hAnsi="Times New Roman" w:eastAsia="Times New Roman" w:cs="Times New Roman"/>
          <w:sz w:val="20"/>
          <w:szCs w:val="20"/>
          <w:lang w:val="ru-RU"/>
        </w:rPr>
        <w:t xml:space="preserve">.2001 № 178-ФЗ «О приватизации государственного и муниципального имущества»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sz w:val="20"/>
          <w:szCs w:val="20"/>
        </w:rPr>
      </w:r>
      <w:r>
        <w:rPr>
          <w:rFonts w:ascii="Times New Roman" w:hAnsi="Times New Roman" w:cs="Times New Roman"/>
          <w:sz w:val="20"/>
          <w:szCs w:val="20"/>
        </w:rPr>
      </w:r>
    </w:p>
    <w:p>
      <w:pPr>
        <w:jc w:val="center"/>
        <w:spacing w:after="0" w:afterAutospacing="0" w:line="276" w:lineRule="auto"/>
        <w:widowControl/>
        <w:rPr>
          <w:rFonts w:ascii="Times New Roman" w:hAnsi="Times New Roman" w:cs="Times New Roman"/>
          <w:b/>
          <w:sz w:val="20"/>
          <w:szCs w:val="20"/>
        </w:rPr>
        <w:outlineLvl w:val="0"/>
      </w:pPr>
      <w:r>
        <w:rPr>
          <w:rFonts w:ascii="Times New Roman" w:hAnsi="Times New Roman" w:eastAsia="Times New Roman" w:cs="Times New Roman"/>
          <w:b/>
          <w:sz w:val="20"/>
          <w:szCs w:val="20"/>
          <w:lang w:val="ru-RU"/>
        </w:rPr>
        <w:t xml:space="preserve">сообщает </w:t>
      </w:r>
      <w:r>
        <w:rPr>
          <w:rFonts w:ascii="Times New Roman" w:hAnsi="Times New Roman" w:eastAsia="Times New Roman" w:cs="Times New Roman"/>
          <w:b/>
          <w:sz w:val="20"/>
          <w:szCs w:val="20"/>
          <w:lang w:val="ru-RU"/>
        </w:rPr>
        <w:t xml:space="preserve">о </w:t>
      </w:r>
      <w:r>
        <w:rPr>
          <w:rFonts w:ascii="Times New Roman" w:hAnsi="Times New Roman" w:eastAsia="Times New Roman" w:cs="Times New Roman"/>
          <w:b/>
          <w:sz w:val="20"/>
          <w:szCs w:val="20"/>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0"/>
          <w:szCs w:val="20"/>
        </w:rPr>
      </w:r>
      <w:r>
        <w:rPr>
          <w:rFonts w:ascii="Times New Roman" w:hAnsi="Times New Roman" w:cs="Times New Roman"/>
          <w:b/>
          <w:sz w:val="20"/>
          <w:szCs w:val="20"/>
        </w:rPr>
      </w:r>
    </w:p>
    <w:p>
      <w:pPr>
        <w:pStyle w:val="981"/>
        <w:jc w:val="center"/>
        <w:spacing w:before="0" w:after="0" w:afterAutospacing="0" w:line="276" w:lineRule="auto"/>
        <w:widowControl/>
        <w:rPr>
          <w:rFonts w:ascii="Times New Roman" w:hAnsi="Times New Roman" w:cs="Times New Roman"/>
          <w:color w:val="000000"/>
          <w:sz w:val="20"/>
          <w:szCs w:val="20"/>
        </w:rPr>
      </w:pP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r>
        <w:rPr>
          <w:rFonts w:ascii="Times New Roman" w:hAnsi="Times New Roman" w:cs="Times New Roman"/>
          <w:color w:val="000000"/>
          <w:sz w:val="20"/>
          <w:szCs w:val="20"/>
        </w:rPr>
      </w:r>
    </w:p>
    <w:p>
      <w:pPr>
        <w:pStyle w:val="981"/>
        <w:jc w:val="center"/>
        <w:spacing w:before="0" w:after="0" w:afterAutospacing="0" w:line="276" w:lineRule="auto"/>
        <w:widowControl/>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val="ru-RU"/>
        </w:rPr>
        <w:t xml:space="preserve">Информационное сообщение</w:t>
      </w:r>
      <w:r>
        <w:rPr>
          <w:rFonts w:ascii="Times New Roman" w:hAnsi="Times New Roman" w:eastAsia="Times New Roman" w:cs="Times New Roman"/>
          <w:color w:val="000000"/>
          <w:sz w:val="20"/>
          <w:szCs w:val="20"/>
        </w:rPr>
      </w:r>
      <w:r>
        <w:rPr>
          <w:rFonts w:ascii="Times New Roman" w:hAnsi="Times New Roman" w:cs="Times New Roman"/>
          <w:color w:val="000000"/>
          <w:sz w:val="20"/>
          <w:szCs w:val="20"/>
        </w:rPr>
      </w:r>
    </w:p>
    <w:p>
      <w:pPr>
        <w:jc w:val="center"/>
        <w:spacing w:after="0" w:afterAutospacing="0" w:line="276" w:lineRule="auto"/>
        <w:widowControl/>
        <w:rPr>
          <w:rFonts w:ascii="Times New Roman" w:hAnsi="Times New Roman" w:cs="Times New Roman"/>
          <w:b/>
          <w:sz w:val="20"/>
          <w:szCs w:val="20"/>
        </w:rPr>
        <w:outlineLvl w:val="0"/>
      </w:pPr>
      <w:r>
        <w:rPr>
          <w:rFonts w:ascii="Times New Roman" w:hAnsi="Times New Roman" w:eastAsia="Times New Roman" w:cs="Times New Roman"/>
          <w:b/>
          <w:sz w:val="20"/>
          <w:szCs w:val="20"/>
          <w:lang w:val="ru-RU"/>
        </w:rPr>
        <w:t xml:space="preserve">о </w:t>
      </w:r>
      <w:r>
        <w:rPr>
          <w:rFonts w:ascii="Times New Roman" w:hAnsi="Times New Roman" w:eastAsia="Times New Roman" w:cs="Times New Roman"/>
          <w:b/>
          <w:sz w:val="20"/>
          <w:szCs w:val="20"/>
          <w:lang w:val="ru-RU"/>
        </w:rPr>
        <w:t xml:space="preserve">продаже государственного имущества посредством публичного предложения</w:t>
      </w:r>
      <w:r>
        <w:rPr>
          <w:rFonts w:ascii="Times New Roman" w:hAnsi="Times New Roman" w:eastAsia="Times New Roman" w:cs="Times New Roman"/>
          <w:b/>
          <w:sz w:val="20"/>
          <w:szCs w:val="20"/>
          <w:lang w:val="ru-RU"/>
        </w:rPr>
        <w:t xml:space="preserve">.</w:t>
      </w:r>
      <w:r>
        <w:rPr>
          <w:rFonts w:ascii="Times New Roman" w:hAnsi="Times New Roman" w:eastAsia="Times New Roman" w:cs="Times New Roman"/>
          <w:b/>
          <w:sz w:val="20"/>
          <w:szCs w:val="20"/>
        </w:rPr>
      </w:r>
      <w:r>
        <w:rPr>
          <w:rFonts w:ascii="Times New Roman" w:hAnsi="Times New Roman" w:cs="Times New Roman"/>
          <w:b/>
          <w:sz w:val="20"/>
          <w:szCs w:val="20"/>
        </w:rPr>
      </w:r>
    </w:p>
    <w:p>
      <w:pPr>
        <w:ind w:left="0" w:firstLine="567"/>
        <w:jc w:val="center"/>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r>
        <w:rPr>
          <w:rFonts w:ascii="Times New Roman" w:hAnsi="Times New Roman" w:cs="Times New Roman"/>
          <w:b/>
          <w:sz w:val="20"/>
          <w:szCs w:val="20"/>
        </w:rPr>
      </w:r>
    </w:p>
    <w:p>
      <w:pPr>
        <w:ind w:left="0" w:firstLine="567"/>
        <w:jc w:val="center"/>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highlight w:val="yellow"/>
          <w:lang w:val="ru-RU"/>
        </w:rPr>
        <w:t xml:space="preserve">Решени</w:t>
      </w:r>
      <w:r>
        <w:rPr>
          <w:rFonts w:ascii="Times New Roman" w:hAnsi="Times New Roman" w:eastAsia="Times New Roman" w:cs="Times New Roman"/>
          <w:b/>
          <w:sz w:val="20"/>
          <w:szCs w:val="20"/>
          <w:highlight w:val="yellow"/>
          <w:lang w:val="ru-RU"/>
        </w:rPr>
        <w:t xml:space="preserve">е</w:t>
      </w:r>
      <w:r>
        <w:rPr>
          <w:rFonts w:ascii="Times New Roman" w:hAnsi="Times New Roman" w:eastAsia="Times New Roman" w:cs="Times New Roman"/>
          <w:b/>
          <w:sz w:val="20"/>
          <w:szCs w:val="20"/>
          <w:highlight w:val="yellow"/>
          <w:lang w:val="ru-RU"/>
        </w:rPr>
        <w:t xml:space="preserve"> о приватизации фе</w:t>
      </w:r>
      <w:r>
        <w:rPr>
          <w:rFonts w:ascii="Times New Roman" w:hAnsi="Times New Roman" w:eastAsia="Times New Roman" w:cs="Times New Roman"/>
          <w:b/>
          <w:sz w:val="20"/>
          <w:szCs w:val="20"/>
          <w:highlight w:val="yellow"/>
          <w:lang w:val="ru-RU"/>
        </w:rPr>
        <w:t xml:space="preserve">дерального </w:t>
      </w:r>
      <w:r>
        <w:rPr>
          <w:rFonts w:ascii="Times New Roman" w:hAnsi="Times New Roman" w:eastAsia="Times New Roman" w:cs="Times New Roman"/>
          <w:b/>
          <w:sz w:val="20"/>
          <w:szCs w:val="20"/>
          <w:highlight w:val="yellow"/>
          <w:lang w:val="ru-RU"/>
        </w:rPr>
        <w:t xml:space="preserve">имущества  утверждено</w:t>
      </w:r>
      <w:r>
        <w:rPr>
          <w:rFonts w:ascii="Times New Roman" w:hAnsi="Times New Roman" w:eastAsia="Times New Roman" w:cs="Times New Roman"/>
          <w:b/>
          <w:sz w:val="20"/>
          <w:szCs w:val="20"/>
          <w:highlight w:val="yellow"/>
          <w:lang w:val="ru-RU"/>
        </w:rPr>
        <w:t xml:space="preserve"> распоряжени</w:t>
      </w:r>
      <w:r>
        <w:rPr>
          <w:rFonts w:ascii="Times New Roman" w:hAnsi="Times New Roman" w:eastAsia="Times New Roman" w:cs="Times New Roman"/>
          <w:b/>
          <w:sz w:val="20"/>
          <w:szCs w:val="20"/>
          <w:highlight w:val="yellow"/>
          <w:lang w:val="ru-RU"/>
        </w:rPr>
        <w:t xml:space="preserve">ем</w:t>
      </w:r>
      <w:r>
        <w:rPr>
          <w:rFonts w:ascii="Times New Roman" w:hAnsi="Times New Roman" w:eastAsia="Times New Roman" w:cs="Times New Roman"/>
          <w:b/>
          <w:sz w:val="20"/>
          <w:szCs w:val="20"/>
          <w:highlight w:val="yellow"/>
          <w:lang w:val="ru-RU"/>
        </w:rPr>
        <w:t xml:space="preserve"> продавца от 10.07.2026 № 186</w:t>
      </w:r>
      <w:r>
        <w:rPr>
          <w:rFonts w:ascii="Times New Roman" w:hAnsi="Times New Roman" w:eastAsia="Times New Roman" w:cs="Times New Roman"/>
          <w:b/>
          <w:sz w:val="20"/>
          <w:szCs w:val="20"/>
          <w:highlight w:val="yellow"/>
          <w:lang w:val="ru-RU"/>
        </w:rPr>
        <w:t xml:space="preserve">-р.</w:t>
      </w:r>
      <w:r>
        <w:rPr>
          <w:rFonts w:ascii="Times New Roman" w:hAnsi="Times New Roman" w:eastAsia="Times New Roman" w:cs="Times New Roman"/>
          <w:b/>
          <w:sz w:val="20"/>
          <w:szCs w:val="20"/>
        </w:rPr>
      </w:r>
      <w:r>
        <w:rPr>
          <w:rFonts w:ascii="Times New Roman" w:hAnsi="Times New Roman" w:cs="Times New Roman"/>
          <w:b/>
          <w:sz w:val="20"/>
          <w:szCs w:val="20"/>
        </w:rPr>
      </w:r>
    </w:p>
    <w:p>
      <w:pPr>
        <w:pStyle w:val="911"/>
        <w:ind w:left="0" w:firstLine="567"/>
        <w:jc w:val="both"/>
        <w:spacing w:after="0" w:afterAutospacing="0" w:line="276" w:lineRule="auto"/>
        <w:widowControl/>
        <w:rPr>
          <w:rFonts w:ascii="Times New Roman" w:hAnsi="Times New Roman" w:cs="Times New Roman"/>
          <w:b/>
          <w:color w:val="c00000"/>
          <w:sz w:val="20"/>
          <w:szCs w:val="20"/>
        </w:rPr>
      </w:pPr>
      <w:r>
        <w:rPr>
          <w:rFonts w:ascii="Times New Roman" w:hAnsi="Times New Roman" w:eastAsia="Times New Roman" w:cs="Times New Roman"/>
          <w:b/>
          <w:color w:val="c00000"/>
          <w:sz w:val="20"/>
          <w:szCs w:val="20"/>
        </w:rPr>
      </w:r>
      <w:r>
        <w:rPr>
          <w:rFonts w:ascii="Times New Roman" w:hAnsi="Times New Roman" w:eastAsia="Times New Roman" w:cs="Times New Roman"/>
          <w:b/>
          <w:color w:val="c00000"/>
          <w:sz w:val="20"/>
          <w:szCs w:val="20"/>
        </w:rPr>
      </w:r>
      <w:r>
        <w:rPr>
          <w:rFonts w:ascii="Times New Roman" w:hAnsi="Times New Roman" w:cs="Times New Roman"/>
          <w:b/>
          <w:color w:val="c00000"/>
          <w:sz w:val="20"/>
          <w:szCs w:val="20"/>
        </w:rPr>
      </w:r>
    </w:p>
    <w:p>
      <w:pPr>
        <w:pStyle w:val="911"/>
        <w:ind w:left="0" w:firstLine="567"/>
        <w:jc w:val="both"/>
        <w:spacing w:after="0" w:afterAutospacing="0" w:line="276" w:lineRule="auto"/>
        <w:widowControl/>
        <w:rPr>
          <w:rFonts w:ascii="Times New Roman" w:hAnsi="Times New Roman" w:cs="Times New Roman"/>
          <w:b/>
          <w:color w:val="c00000"/>
          <w:sz w:val="20"/>
          <w:szCs w:val="20"/>
        </w:rPr>
      </w:pPr>
      <w:r>
        <w:rPr>
          <w:rFonts w:ascii="Times New Roman" w:hAnsi="Times New Roman" w:eastAsia="Times New Roman" w:cs="Times New Roman"/>
          <w:b/>
          <w:color w:val="c00000"/>
          <w:sz w:val="20"/>
          <w:szCs w:val="20"/>
          <w:lang w:val="ru-RU"/>
        </w:rPr>
        <w:t xml:space="preserve">Межрегиональное территориальное управлени</w:t>
      </w:r>
      <w:r>
        <w:rPr>
          <w:rFonts w:ascii="Times New Roman" w:hAnsi="Times New Roman" w:eastAsia="Times New Roman" w:cs="Times New Roman"/>
          <w:b/>
          <w:color w:val="c00000"/>
          <w:sz w:val="20"/>
          <w:szCs w:val="20"/>
          <w:lang w:val="ru-RU"/>
        </w:rPr>
        <w:t xml:space="preserve">е Федерального агентства по управлению государственным имуществом в Архангельской области и Ненецком автономном округе информирует о невозможности возврата задатка на счета третьих лиц. Задатки возвращаются исключительно на счета претендентов на участие в </w:t>
      </w:r>
      <w:r>
        <w:rPr>
          <w:rFonts w:ascii="Times New Roman" w:hAnsi="Times New Roman" w:eastAsia="Times New Roman" w:cs="Times New Roman"/>
          <w:b/>
          <w:color w:val="c00000"/>
          <w:sz w:val="20"/>
          <w:szCs w:val="20"/>
          <w:lang w:val="ru-RU"/>
        </w:rPr>
        <w:t xml:space="preserve">продаже.</w:t>
      </w:r>
      <w:r>
        <w:rPr>
          <w:rFonts w:ascii="Times New Roman" w:hAnsi="Times New Roman" w:eastAsia="Times New Roman" w:cs="Times New Roman"/>
          <w:b/>
          <w:color w:val="c00000"/>
          <w:sz w:val="20"/>
          <w:szCs w:val="20"/>
        </w:rPr>
      </w:r>
      <w:r>
        <w:rPr>
          <w:rFonts w:ascii="Times New Roman" w:hAnsi="Times New Roman" w:cs="Times New Roman"/>
          <w:b/>
          <w:color w:val="c00000"/>
          <w:sz w:val="20"/>
          <w:szCs w:val="20"/>
        </w:rPr>
      </w:r>
    </w:p>
    <w:p>
      <w:pPr>
        <w:pStyle w:val="911"/>
        <w:jc w:val="both"/>
        <w:spacing w:after="0" w:afterAutospacing="0" w:line="276" w:lineRule="auto"/>
        <w:widowControl/>
        <w:rPr>
          <w:rFonts w:ascii="Times New Roman" w:hAnsi="Times New Roman" w:cs="Times New Roman"/>
          <w:b/>
          <w:sz w:val="20"/>
          <w:szCs w:val="20"/>
          <w:u w:val="single"/>
        </w:rPr>
      </w:pPr>
      <w:r>
        <w:rPr>
          <w:rFonts w:ascii="Times New Roman" w:hAnsi="Times New Roman" w:eastAsia="Times New Roman" w:cs="Times New Roman"/>
          <w:b/>
          <w:sz w:val="20"/>
          <w:szCs w:val="20"/>
          <w:u w:val="single"/>
        </w:rPr>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ind w:left="0" w:firstLine="426"/>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rPr>
        <w:t xml:space="preserve">Извещение продаже посредством публичного предложения опубликовано:</w:t>
      </w:r>
      <w:r>
        <w:rPr>
          <w:rFonts w:ascii="Times New Roman" w:hAnsi="Times New Roman" w:eastAsia="Times New Roman" w:cs="Times New Roman"/>
          <w:sz w:val="20"/>
          <w:szCs w:val="20"/>
        </w:rPr>
      </w:r>
      <w:r>
        <w:rPr>
          <w:rFonts w:ascii="Times New Roman" w:hAnsi="Times New Roman" w:cs="Times New Roman"/>
          <w:sz w:val="20"/>
          <w:szCs w:val="20"/>
        </w:rPr>
      </w:r>
    </w:p>
    <w:p>
      <w:pPr>
        <w:ind w:left="0" w:firstLine="426"/>
        <w:spacing w:after="0" w:afterAutospacing="0" w:line="276" w:lineRule="auto"/>
        <w:widowControl/>
        <w:rPr>
          <w:rFonts w:ascii="Times New Roman" w:hAnsi="Times New Roman" w:cs="Times New Roman"/>
          <w:b w:val="0"/>
          <w:bCs w:val="0"/>
          <w:sz w:val="20"/>
          <w:szCs w:val="20"/>
        </w:rPr>
      </w:pPr>
      <w:r>
        <w:rPr>
          <w:rFonts w:ascii="Times New Roman" w:hAnsi="Times New Roman" w:eastAsia="Times New Roman" w:cs="Times New Roman"/>
          <w:b w:val="0"/>
          <w:bCs w:val="0"/>
          <w:sz w:val="20"/>
          <w:szCs w:val="20"/>
        </w:rPr>
        <w:t xml:space="preserve">- сайт https://torgi.gov.ru/new;</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ind w:left="0" w:firstLine="426"/>
        <w:spacing w:after="0" w:afterAutospacing="0" w:line="276" w:lineRule="auto"/>
        <w:widowControl/>
        <w:rPr>
          <w:rFonts w:ascii="Times New Roman" w:hAnsi="Times New Roman" w:cs="Times New Roman"/>
          <w:b w:val="0"/>
          <w:bCs w:val="0"/>
          <w:sz w:val="20"/>
          <w:szCs w:val="20"/>
        </w:rPr>
      </w:pPr>
      <w:r>
        <w:rPr>
          <w:rFonts w:ascii="Times New Roman" w:hAnsi="Times New Roman" w:eastAsia="Times New Roman" w:cs="Times New Roman"/>
          <w:b w:val="0"/>
          <w:bCs w:val="0"/>
          <w:sz w:val="20"/>
          <w:szCs w:val="20"/>
        </w:rPr>
        <w:t xml:space="preserve">- на электронной торговой площадке www.rts-tender.ru;</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ind w:left="0" w:firstLine="426"/>
        <w:spacing w:after="0" w:afterAutospacing="0" w:line="276" w:lineRule="auto"/>
        <w:widowControl/>
        <w:rPr>
          <w:rFonts w:ascii="Times New Roman" w:hAnsi="Times New Roman" w:cs="Times New Roman"/>
          <w:b w:val="0"/>
          <w:bCs w:val="0"/>
          <w:sz w:val="20"/>
          <w:szCs w:val="20"/>
        </w:rPr>
      </w:pPr>
      <w:r>
        <w:rPr>
          <w:rFonts w:ascii="Times New Roman" w:hAnsi="Times New Roman" w:eastAsia="Times New Roman" w:cs="Times New Roman"/>
          <w:b w:val="0"/>
          <w:bCs w:val="0"/>
          <w:sz w:val="20"/>
          <w:szCs w:val="20"/>
        </w:rPr>
        <w:t xml:space="preserve">- на официальном сайте продавца https://fiol.rosim.gov.ru/mk/.</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pStyle w:val="911"/>
        <w:jc w:val="both"/>
        <w:spacing w:after="0" w:afterAutospacing="0" w:line="276" w:lineRule="auto"/>
        <w:widowControl/>
        <w:tabs>
          <w:tab w:val="left" w:pos="2220" w:leader="none"/>
        </w:tabs>
        <w:rPr>
          <w:rFonts w:ascii="Times New Roman" w:hAnsi="Times New Roman" w:cs="Times New Roman"/>
          <w:b/>
          <w:sz w:val="20"/>
          <w:szCs w:val="20"/>
          <w:u w:val="single"/>
        </w:rPr>
      </w:pPr>
      <w:r>
        <w:rPr>
          <w:rFonts w:ascii="Times New Roman" w:hAnsi="Times New Roman" w:eastAsia="Times New Roman" w:cs="Times New Roman"/>
          <w:b/>
          <w:sz w:val="20"/>
          <w:szCs w:val="20"/>
          <w:u w:val="single"/>
        </w:rPr>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pStyle w:val="911"/>
        <w:jc w:val="both"/>
        <w:spacing w:after="0" w:afterAutospacing="0" w:line="276" w:lineRule="auto"/>
        <w:widowControl/>
        <w:tabs>
          <w:tab w:val="left" w:pos="2220" w:leader="none"/>
        </w:tabs>
        <w:rPr>
          <w:rFonts w:ascii="Times New Roman" w:hAnsi="Times New Roman" w:cs="Times New Roman"/>
          <w:b/>
          <w:bCs/>
          <w:sz w:val="20"/>
          <w:szCs w:val="20"/>
          <w:u w:val="single"/>
        </w:rPr>
      </w:pPr>
      <w:r>
        <w:rPr>
          <w:rFonts w:ascii="Times New Roman" w:hAnsi="Times New Roman" w:eastAsia="Times New Roman" w:cs="Times New Roman"/>
          <w:b/>
          <w:sz w:val="20"/>
          <w:szCs w:val="20"/>
          <w:u w:val="single"/>
          <w:lang w:val="ru-RU"/>
        </w:rPr>
        <w:t xml:space="preserve">Лот № 1</w:t>
      </w:r>
      <w:r>
        <w:rPr>
          <w:rFonts w:ascii="Times New Roman" w:hAnsi="Times New Roman" w:eastAsia="Times New Roman" w:cs="Times New Roman"/>
          <w:b/>
          <w:bCs/>
          <w:sz w:val="20"/>
          <w:szCs w:val="20"/>
          <w:u w:val="single"/>
        </w:rPr>
      </w:r>
      <w:r>
        <w:rPr>
          <w:rFonts w:ascii="Times New Roman" w:hAnsi="Times New Roman" w:cs="Times New Roman"/>
          <w:b/>
          <w:bCs/>
          <w:sz w:val="20"/>
          <w:szCs w:val="20"/>
          <w:u w:val="single"/>
        </w:rPr>
      </w:r>
    </w:p>
    <w:p>
      <w:pPr>
        <w:ind w:left="0" w:firstLine="0"/>
        <w:jc w:val="both"/>
        <w:spacing w:after="0" w:afterAutospacing="0" w:line="276" w:lineRule="auto"/>
        <w:rPr>
          <w:rFonts w:ascii="Times New Roman" w:hAnsi="Times New Roman" w:cs="Times New Roman"/>
          <w:sz w:val="20"/>
          <w:szCs w:val="20"/>
        </w:rPr>
      </w:pPr>
      <w:r>
        <w:rPr>
          <w:rFonts w:ascii="Times New Roman" w:hAnsi="Times New Roman" w:eastAsia="Times New Roman" w:cs="Times New Roman"/>
          <w:b/>
          <w:sz w:val="20"/>
          <w:szCs w:val="20"/>
          <w:u w:val="single"/>
          <w:lang w:val="ru-RU"/>
        </w:rPr>
      </w:r>
      <w:r>
        <w:rPr>
          <w:rFonts w:ascii="Times New Roman" w:hAnsi="Times New Roman" w:eastAsia="Times New Roman" w:cs="Times New Roman"/>
          <w:b/>
          <w:sz w:val="20"/>
          <w:szCs w:val="20"/>
          <w:lang w:val="ru-RU"/>
        </w:rPr>
        <w:t xml:space="preserve">а) Наименование имущества, его характеристики, описание</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b w:val="0"/>
          <w:bCs w:val="0"/>
          <w:sz w:val="20"/>
          <w:szCs w:val="20"/>
          <w:lang w:val="ru-RU"/>
        </w:rPr>
        <w:t xml:space="preserve">н</w:t>
      </w:r>
      <w:r>
        <w:rPr>
          <w:rFonts w:ascii="Times New Roman" w:hAnsi="Times New Roman" w:eastAsia="Times New Roman" w:cs="Times New Roman"/>
          <w:b w:val="0"/>
          <w:sz w:val="20"/>
          <w:szCs w:val="20"/>
          <w:lang w:val="ru-RU"/>
        </w:rPr>
        <w:t xml:space="preserve">ежилое п</w:t>
      </w:r>
      <w:r>
        <w:rPr>
          <w:rFonts w:ascii="Times New Roman" w:hAnsi="Times New Roman" w:eastAsia="Times New Roman" w:cs="Times New Roman"/>
          <w:b w:val="0"/>
          <w:sz w:val="20"/>
          <w:szCs w:val="20"/>
          <w:lang w:val="ru-RU"/>
        </w:rPr>
        <w:t xml:space="preserve">омещение площадью 9,5 кв.м</w:t>
      </w:r>
      <w:r>
        <w:rPr>
          <w:rFonts w:ascii="Times New Roman" w:hAnsi="Times New Roman" w:eastAsia="Times New Roman" w:cs="Times New Roman"/>
          <w:b w:val="0"/>
          <w:sz w:val="20"/>
          <w:szCs w:val="20"/>
          <w:lang w:val="ru-RU"/>
        </w:rPr>
        <w:t xml:space="preserve">, кадастровый номер</w:t>
      </w:r>
      <w:r>
        <w:rPr>
          <w:rFonts w:ascii="Times New Roman" w:hAnsi="Times New Roman" w:eastAsia="Times New Roman" w:cs="Times New Roman"/>
          <w:b w:val="0"/>
          <w:sz w:val="20"/>
          <w:szCs w:val="20"/>
          <w:lang w:val="ru-RU"/>
        </w:rPr>
        <w:t xml:space="preserve"> </w:t>
      </w:r>
      <w:r>
        <w:rPr>
          <w:rFonts w:ascii="Times New Roman" w:hAnsi="Times New Roman" w:eastAsia="Times New Roman" w:cs="Times New Roman"/>
          <w:b w:val="0"/>
          <w:sz w:val="20"/>
          <w:szCs w:val="20"/>
          <w:lang w:val="ru-RU"/>
        </w:rPr>
        <w:t xml:space="preserve">29:02:030803:1071</w:t>
      </w:r>
      <w:r>
        <w:rPr>
          <w:rFonts w:ascii="Times New Roman" w:hAnsi="Times New Roman" w:eastAsia="Times New Roman" w:cs="Times New Roman"/>
          <w:b w:val="0"/>
          <w:sz w:val="20"/>
          <w:szCs w:val="20"/>
          <w:lang w:val="ru-RU"/>
        </w:rPr>
        <w:t xml:space="preserve"> </w:t>
      </w:r>
      <w:r>
        <w:rPr>
          <w:rFonts w:ascii="Times New Roman" w:hAnsi="Times New Roman" w:eastAsia="Times New Roman" w:cs="Times New Roman"/>
          <w:b w:val="0"/>
          <w:sz w:val="20"/>
          <w:szCs w:val="20"/>
          <w:lang w:val="ru-RU"/>
        </w:rPr>
        <w:t xml:space="preserve">(</w:t>
      </w:r>
      <w:r>
        <w:rPr>
          <w:rFonts w:ascii="Times New Roman" w:hAnsi="Times New Roman" w:eastAsia="Times New Roman" w:cs="Times New Roman"/>
          <w:b w:val="0"/>
          <w:sz w:val="20"/>
          <w:szCs w:val="20"/>
          <w:lang w:val="ru-RU"/>
        </w:rPr>
        <w:t xml:space="preserve">реестровый номер федерального имущества </w:t>
      </w:r>
      <w:r>
        <w:rPr>
          <w:rFonts w:ascii="Times New Roman" w:hAnsi="Times New Roman" w:eastAsia="Times New Roman" w:cs="Times New Roman"/>
          <w:b w:val="0"/>
          <w:sz w:val="20"/>
          <w:szCs w:val="20"/>
          <w:lang w:val="ru-RU"/>
        </w:rPr>
        <w:t xml:space="preserve">П13310003307). </w:t>
      </w:r>
      <w:r>
        <w:rPr>
          <w:rFonts w:ascii="Times New Roman" w:hAnsi="Times New Roman" w:eastAsia="Times New Roman" w:cs="Times New Roman"/>
          <w:sz w:val="20"/>
          <w:szCs w:val="20"/>
        </w:rPr>
      </w:r>
      <w:r>
        <w:rPr>
          <w:rFonts w:ascii="Times New Roman" w:hAnsi="Times New Roman" w:cs="Times New Roman"/>
          <w:sz w:val="20"/>
          <w:szCs w:val="20"/>
        </w:rPr>
      </w:r>
    </w:p>
    <w:p>
      <w:pPr>
        <w:ind w:left="0" w:firstLine="0"/>
        <w:jc w:val="both"/>
        <w:spacing w:after="0" w:afterAutospacing="0" w:line="276" w:lineRule="auto"/>
        <w:rPr>
          <w:rFonts w:ascii="Times New Roman" w:hAnsi="Times New Roman" w:cs="Times New Roman"/>
          <w:b w:val="0"/>
          <w:bCs w:val="0"/>
          <w:sz w:val="20"/>
          <w:szCs w:val="20"/>
          <w:highlight w:val="none"/>
        </w:rPr>
      </w:pPr>
      <w:r>
        <w:rPr>
          <w:rFonts w:ascii="Times New Roman" w:hAnsi="Times New Roman" w:eastAsia="Times New Roman" w:cs="Times New Roman"/>
          <w:b w:val="0"/>
          <w:sz w:val="20"/>
          <w:szCs w:val="20"/>
          <w:highlight w:val="none"/>
          <w:lang w:val="ru-RU"/>
        </w:rPr>
        <w:t xml:space="preserve">Наиболее эффективный вариант использования объекта имущества – в качестве объекта (офисного, сервисного) назначения.</w:t>
      </w:r>
      <w:r>
        <w:rPr>
          <w:rFonts w:ascii="Times New Roman" w:hAnsi="Times New Roman" w:eastAsia="Times New Roman" w:cs="Times New Roman"/>
          <w:b w:val="0"/>
          <w:bCs w:val="0"/>
          <w:sz w:val="20"/>
          <w:szCs w:val="20"/>
          <w:highlight w:val="none"/>
          <w:lang w:val="ru-RU"/>
        </w:rPr>
      </w:r>
      <w:r>
        <w:rPr>
          <w:rFonts w:ascii="Times New Roman" w:hAnsi="Times New Roman" w:cs="Times New Roman"/>
          <w:b w:val="0"/>
          <w:bCs w:val="0"/>
          <w:sz w:val="20"/>
          <w:szCs w:val="20"/>
          <w:highlight w:val="none"/>
        </w:rPr>
      </w:r>
    </w:p>
    <w:p>
      <w:pPr>
        <w:ind w:left="0" w:firstLine="0"/>
        <w:jc w:val="both"/>
        <w:spacing w:after="0" w:afterAutospacing="0" w:line="276" w:lineRule="auto"/>
        <w:rPr>
          <w:rFonts w:ascii="Times New Roman" w:hAnsi="Times New Roman" w:cs="Times New Roman"/>
          <w:b w:val="0"/>
          <w:bCs w:val="0"/>
          <w:sz w:val="20"/>
          <w:szCs w:val="20"/>
        </w:rPr>
      </w:pPr>
      <w:r>
        <w:rPr>
          <w:rFonts w:ascii="Times New Roman" w:hAnsi="Times New Roman" w:eastAsia="Times New Roman" w:cs="Times New Roman"/>
          <w:b/>
          <w:sz w:val="20"/>
          <w:szCs w:val="20"/>
          <w:lang w:val="ru-RU"/>
        </w:rPr>
        <w:t xml:space="preserve">б) Обременения: </w:t>
      </w:r>
      <w:r>
        <w:rPr>
          <w:rFonts w:ascii="Times New Roman" w:hAnsi="Times New Roman" w:eastAsia="Times New Roman" w:cs="Times New Roman"/>
          <w:b w:val="0"/>
          <w:sz w:val="20"/>
          <w:szCs w:val="20"/>
          <w:lang w:val="ru-RU"/>
        </w:rPr>
        <w:t xml:space="preserve">отсутствуют.</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ind w:left="0" w:firstLine="0"/>
        <w:jc w:val="both"/>
        <w:spacing w:after="0" w:afterAutospacing="0" w:line="276" w:lineRule="auto"/>
        <w:rPr>
          <w:rFonts w:ascii="Times New Roman" w:hAnsi="Times New Roman" w:cs="Times New Roman"/>
          <w:b w:val="0"/>
          <w:bCs w:val="0"/>
          <w:sz w:val="20"/>
          <w:szCs w:val="20"/>
        </w:rPr>
      </w:pPr>
      <w:r>
        <w:rPr>
          <w:rFonts w:ascii="Times New Roman" w:hAnsi="Times New Roman" w:eastAsia="Times New Roman" w:cs="Times New Roman"/>
          <w:b w:val="0"/>
          <w:bCs w:val="0"/>
          <w:sz w:val="20"/>
          <w:szCs w:val="20"/>
          <w:highlight w:val="none"/>
        </w:rPr>
      </w:r>
      <w:r>
        <w:rPr>
          <w:rFonts w:ascii="Times New Roman" w:hAnsi="Times New Roman" w:eastAsia="Times New Roman" w:cs="Times New Roman"/>
          <w:b w:val="0"/>
          <w:bCs w:val="0"/>
          <w:sz w:val="20"/>
          <w:szCs w:val="20"/>
          <w:lang w:val="ru-RU"/>
        </w:rPr>
        <w:t xml:space="preserve">П</w:t>
      </w:r>
      <w:r>
        <w:rPr>
          <w:rFonts w:ascii="Times New Roman" w:hAnsi="Times New Roman" w:eastAsia="Times New Roman" w:cs="Times New Roman"/>
          <w:b w:val="0"/>
          <w:color w:val="000000"/>
          <w:sz w:val="20"/>
          <w:szCs w:val="20"/>
          <w:lang w:val="ru-RU"/>
        </w:rPr>
        <w:t xml:space="preserve">раво операти</w:t>
      </w:r>
      <w:r>
        <w:rPr>
          <w:rFonts w:ascii="Times New Roman" w:hAnsi="Times New Roman" w:eastAsia="Times New Roman" w:cs="Times New Roman"/>
          <w:b w:val="0"/>
          <w:color w:val="000000"/>
          <w:sz w:val="20"/>
          <w:szCs w:val="20"/>
          <w:highlight w:val="white"/>
          <w:lang w:val="ru-RU"/>
        </w:rPr>
        <w:t xml:space="preserve">вного управления </w:t>
      </w:r>
      <w:r>
        <w:rPr>
          <w:rFonts w:ascii="Times New Roman" w:hAnsi="Times New Roman" w:eastAsia="Times New Roman" w:cs="Times New Roman"/>
          <w:b w:val="0"/>
          <w:color w:val="000000"/>
          <w:sz w:val="20"/>
          <w:szCs w:val="20"/>
          <w:highlight w:val="white"/>
          <w:lang w:val="ru-RU"/>
        </w:rPr>
        <w:t xml:space="preserve">Федерального казенного учреждения «Центр по обеспечению деятельности Казначейства России»</w:t>
      </w:r>
      <w:r>
        <w:rPr>
          <w:rFonts w:ascii="Times New Roman" w:hAnsi="Times New Roman" w:eastAsia="Times New Roman" w:cs="Times New Roman"/>
          <w:b w:val="0"/>
          <w:color w:val="000000"/>
          <w:sz w:val="20"/>
          <w:szCs w:val="20"/>
          <w:highlight w:val="white"/>
          <w:lang w:val="ru-RU"/>
        </w:rPr>
        <w:t xml:space="preserve"> (ИНН 7709895509, ОГРН 1127746046691)</w:t>
      </w:r>
      <w:r>
        <w:rPr>
          <w:rFonts w:ascii="Times New Roman" w:hAnsi="Times New Roman" w:eastAsia="Times New Roman" w:cs="Times New Roman"/>
          <w:b w:val="0"/>
          <w:color w:val="000000"/>
          <w:sz w:val="20"/>
          <w:szCs w:val="20"/>
          <w:lang w:val="ru-RU"/>
        </w:rPr>
        <w:t xml:space="preserve"> </w:t>
      </w:r>
      <w:r>
        <w:rPr>
          <w:rFonts w:ascii="Times New Roman" w:hAnsi="Times New Roman" w:eastAsia="Times New Roman" w:cs="Times New Roman"/>
          <w:sz w:val="20"/>
          <w:szCs w:val="20"/>
          <w:lang w:val="ru-RU"/>
        </w:rPr>
        <w:t xml:space="preserve">прекращается при регистрации перехода права собственности на объект недвижимости к покупателю имущества.</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ind w:left="0" w:firstLine="0"/>
        <w:jc w:val="both"/>
        <w:spacing w:after="0" w:afterAutospacing="0" w:line="276" w:lineRule="auto"/>
        <w:rPr>
          <w:rFonts w:ascii="Times New Roman" w:hAnsi="Times New Roman" w:cs="Times New Roman"/>
          <w:sz w:val="20"/>
          <w:szCs w:val="20"/>
        </w:rPr>
      </w:pPr>
      <w:r>
        <w:rPr>
          <w:rFonts w:ascii="Times New Roman" w:hAnsi="Times New Roman" w:eastAsia="Times New Roman" w:cs="Times New Roman"/>
          <w:b w:val="0"/>
          <w:sz w:val="20"/>
          <w:szCs w:val="20"/>
          <w:lang w:val="ru-RU"/>
        </w:rPr>
      </w:r>
      <w:r>
        <w:rPr>
          <w:rFonts w:ascii="Times New Roman" w:hAnsi="Times New Roman" w:eastAsia="Times New Roman" w:cs="Times New Roman"/>
          <w:b/>
          <w:sz w:val="20"/>
          <w:szCs w:val="20"/>
          <w:lang w:val="ru-RU"/>
        </w:rPr>
        <w:t xml:space="preserve">в</w:t>
      </w:r>
      <w:r>
        <w:rPr>
          <w:rFonts w:ascii="Times New Roman" w:hAnsi="Times New Roman" w:eastAsia="Times New Roman" w:cs="Times New Roman"/>
          <w:b/>
          <w:sz w:val="20"/>
          <w:szCs w:val="20"/>
          <w:lang w:val="ru-RU"/>
        </w:rPr>
        <w:t xml:space="preserve">) Начальная цена имущества</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sz w:val="20"/>
          <w:szCs w:val="20"/>
          <w:lang w:val="ru-RU"/>
        </w:rPr>
        <w:t xml:space="preserve">216 172 (двести шестнадцать тысяч сто семьдесят два) руб. 13 коп., без НДС. </w:t>
      </w:r>
      <w:r>
        <w:rPr>
          <w:rFonts w:ascii="Times New Roman" w:hAnsi="Times New Roman" w:eastAsia="Times New Roman" w:cs="Times New Roman"/>
          <w:sz w:val="20"/>
          <w:szCs w:val="20"/>
        </w:rPr>
      </w:r>
      <w:r>
        <w:rPr>
          <w:rFonts w:ascii="Times New Roman" w:hAnsi="Times New Roman" w:cs="Times New Roman"/>
          <w:sz w:val="20"/>
          <w:szCs w:val="20"/>
        </w:rPr>
      </w:r>
    </w:p>
    <w:p>
      <w:pPr>
        <w:ind w:left="0" w:right="0" w:firstLine="0"/>
        <w:jc w:val="both"/>
        <w:spacing w:before="0" w:beforeAutospacing="0" w:after="0" w:afterAutospacing="0" w:line="276" w:lineRule="auto"/>
        <w:widowControl w:val="off"/>
        <w:tabs>
          <w:tab w:val="left" w:pos="1134" w:leader="none"/>
        </w:tabs>
        <w:rPr>
          <w:rFonts w:ascii="Times New Roman" w:hAnsi="Times New Roman" w:cs="Times New Roman"/>
          <w:sz w:val="20"/>
          <w:szCs w:val="20"/>
          <w:highlight w:val="none"/>
        </w:rPr>
      </w:pPr>
      <w:r>
        <w:rPr>
          <w:rFonts w:ascii="Times New Roman" w:hAnsi="Times New Roman" w:eastAsia="Times New Roman" w:cs="Times New Roman"/>
          <w:b/>
          <w:sz w:val="20"/>
          <w:szCs w:val="20"/>
          <w:lang w:val="ru-RU"/>
        </w:rPr>
      </w:r>
      <w:r>
        <w:rPr>
          <w:rFonts w:ascii="Times New Roman" w:hAnsi="Times New Roman" w:eastAsia="Times New Roman" w:cs="Times New Roman"/>
          <w:sz w:val="20"/>
          <w:szCs w:val="20"/>
          <w:lang w:val="ru-RU"/>
        </w:rPr>
        <w:t xml:space="preserve">НДС будет начислен на сложившуюся в результате аукциона сумму.</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lang w:val="ru-RU"/>
        </w:rPr>
        <w:t xml:space="preserve">г) Задаток (</w:t>
      </w:r>
      <w:r>
        <w:rPr>
          <w:rFonts w:ascii="Times New Roman" w:hAnsi="Times New Roman" w:eastAsia="Times New Roman" w:cs="Times New Roman"/>
          <w:b/>
          <w:sz w:val="20"/>
          <w:szCs w:val="20"/>
          <w:lang w:val="ru-RU"/>
        </w:rPr>
        <w:t xml:space="preserve">1</w:t>
      </w:r>
      <w:r>
        <w:rPr>
          <w:rFonts w:ascii="Times New Roman" w:hAnsi="Times New Roman" w:eastAsia="Times New Roman" w:cs="Times New Roman"/>
          <w:b/>
          <w:sz w:val="20"/>
          <w:szCs w:val="20"/>
          <w:lang w:val="ru-RU"/>
        </w:rPr>
        <w:t xml:space="preserve">0% от начальной цены продажи):</w:t>
      </w:r>
      <w:r>
        <w:rPr>
          <w:rFonts w:ascii="Times New Roman" w:hAnsi="Times New Roman" w:eastAsia="Times New Roman" w:cs="Times New Roman"/>
          <w:b w:val="0"/>
          <w:sz w:val="20"/>
          <w:szCs w:val="20"/>
          <w:lang w:val="ru-RU"/>
        </w:rPr>
        <w:t xml:space="preserve"> </w:t>
      </w:r>
      <w:r>
        <w:rPr>
          <w:rFonts w:ascii="Times New Roman" w:hAnsi="Times New Roman" w:eastAsia="Times New Roman" w:cs="Times New Roman"/>
          <w:b w:val="0"/>
          <w:sz w:val="20"/>
          <w:szCs w:val="20"/>
          <w:lang w:val="ru-RU"/>
        </w:rPr>
        <w:t xml:space="preserve">21 617 руб. 21 коп.</w:t>
      </w:r>
      <w:r>
        <w:rPr>
          <w:rFonts w:ascii="Times New Roman" w:hAnsi="Times New Roman" w:eastAsia="Times New Roman" w:cs="Times New Roman"/>
          <w:sz w:val="20"/>
          <w:szCs w:val="20"/>
        </w:rPr>
      </w:r>
      <w:r>
        <w:rPr>
          <w:rFonts w:ascii="Times New Roman" w:hAnsi="Times New Roman" w:cs="Times New Roman"/>
          <w:sz w:val="20"/>
          <w:szCs w:val="20"/>
        </w:rPr>
      </w:r>
    </w:p>
    <w:p>
      <w:pPr>
        <w:ind w:left="0" w:firstLine="0"/>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lang w:val="ru-RU"/>
        </w:rPr>
        <w:t xml:space="preserve">д) Величина снижения цены первоначального предложения (шаг понижения, 10</w:t>
      </w:r>
      <w:r>
        <w:rPr>
          <w:rFonts w:ascii="Times New Roman" w:hAnsi="Times New Roman" w:eastAsia="Times New Roman" w:cs="Times New Roman"/>
          <w:b/>
          <w:sz w:val="20"/>
          <w:szCs w:val="20"/>
          <w:lang w:val="ru-RU"/>
        </w:rPr>
        <w:t xml:space="preserve">% от начальной цены продажи</w:t>
      </w:r>
      <w:r>
        <w:rPr>
          <w:rFonts w:ascii="Times New Roman" w:hAnsi="Times New Roman" w:eastAsia="Times New Roman" w:cs="Times New Roman"/>
          <w:b/>
          <w:sz w:val="20"/>
          <w:szCs w:val="20"/>
          <w:lang w:val="ru-RU"/>
        </w:rPr>
        <w:t xml:space="preserve">):</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b w:val="0"/>
          <w:sz w:val="20"/>
          <w:szCs w:val="20"/>
          <w:lang w:val="ru-RU"/>
        </w:rPr>
        <w:t xml:space="preserve">21 617 руб. 21 коп.</w:t>
      </w:r>
      <w:r>
        <w:rPr>
          <w:rFonts w:ascii="Times New Roman" w:hAnsi="Times New Roman" w:eastAsia="Times New Roman" w:cs="Times New Roman"/>
          <w:sz w:val="20"/>
          <w:szCs w:val="20"/>
        </w:rPr>
      </w:r>
      <w:r>
        <w:rPr>
          <w:rFonts w:ascii="Times New Roman" w:hAnsi="Times New Roman" w:cs="Times New Roman"/>
          <w:sz w:val="20"/>
          <w:szCs w:val="20"/>
        </w:rPr>
      </w:r>
    </w:p>
    <w:p>
      <w:pPr>
        <w:ind w:left="0" w:firstLine="0"/>
        <w:jc w:val="both"/>
        <w:spacing w:after="0" w:afterAutospacing="0" w:line="276" w:lineRule="auto"/>
        <w:widowControl/>
        <w:rPr>
          <w:rFonts w:ascii="Times New Roman" w:hAnsi="Times New Roman" w:cs="Times New Roman"/>
          <w:b w:val="0"/>
          <w:bCs w:val="0"/>
          <w:sz w:val="20"/>
          <w:szCs w:val="20"/>
        </w:rPr>
      </w:pPr>
      <w:r>
        <w:rPr>
          <w:rFonts w:ascii="Times New Roman" w:hAnsi="Times New Roman" w:eastAsia="Times New Roman" w:cs="Times New Roman"/>
          <w:b/>
          <w:sz w:val="20"/>
          <w:szCs w:val="20"/>
          <w:lang w:val="ru-RU"/>
        </w:rPr>
        <w:t xml:space="preserve">е) Величина повышения цены (шаг аукциона, </w:t>
      </w:r>
      <w:r>
        <w:rPr>
          <w:rFonts w:ascii="Times New Roman" w:hAnsi="Times New Roman" w:eastAsia="Times New Roman" w:cs="Times New Roman"/>
          <w:b/>
          <w:sz w:val="20"/>
          <w:szCs w:val="20"/>
          <w:lang w:val="ru-RU"/>
        </w:rPr>
        <w:t xml:space="preserve">не более 50 процентов "шага понижения"</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b w:val="0"/>
          <w:bCs w:val="0"/>
          <w:sz w:val="20"/>
          <w:szCs w:val="20"/>
          <w:lang w:val="ru-RU"/>
        </w:rPr>
        <w:t xml:space="preserve">10 808 руб. 61 коп.</w:t>
      </w:r>
      <w:r>
        <w:rPr>
          <w:rFonts w:ascii="Times New Roman" w:hAnsi="Times New Roman" w:eastAsia="Times New Roman" w:cs="Times New Roman"/>
          <w:b w:val="0"/>
          <w:bCs w:val="0"/>
          <w:sz w:val="20"/>
          <w:szCs w:val="20"/>
        </w:rPr>
      </w:r>
      <w:r>
        <w:rPr>
          <w:rFonts w:ascii="Times New Roman" w:hAnsi="Times New Roman" w:cs="Times New Roman"/>
          <w:b w:val="0"/>
          <w:bCs w:val="0"/>
          <w:sz w:val="20"/>
          <w:szCs w:val="20"/>
        </w:rPr>
      </w:r>
    </w:p>
    <w:p>
      <w:pPr>
        <w:pStyle w:val="854"/>
        <w:ind w:left="0" w:right="0" w:firstLine="0"/>
        <w:jc w:val="both"/>
        <w:spacing w:before="0" w:after="0" w:line="276" w:lineRule="auto"/>
        <w:widowControl w:val="off"/>
        <w:rPr>
          <w:rFonts w:ascii="Times New Roman" w:hAnsi="Times New Roman" w:cs="Times New Roman"/>
          <w:sz w:val="20"/>
          <w:szCs w:val="20"/>
        </w:rPr>
      </w:pPr>
      <w:r>
        <w:rPr>
          <w:rFonts w:ascii="Times New Roman" w:hAnsi="Times New Roman" w:eastAsia="Times New Roman" w:cs="Times New Roman"/>
          <w:b/>
          <w:sz w:val="20"/>
          <w:szCs w:val="20"/>
          <w:lang w:val="ru-RU"/>
        </w:rPr>
        <w:t xml:space="preserve">ж)</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b/>
          <w:sz w:val="20"/>
          <w:szCs w:val="20"/>
          <w:lang w:val="ru-RU"/>
        </w:rPr>
        <w:t xml:space="preserve">Минимальная цена предложения, по которой может быть продано государственное имущество (цена отсечения, 50% от начальной цены продажи):</w:t>
      </w:r>
      <w:r>
        <w:rPr>
          <w:rFonts w:ascii="Times New Roman" w:hAnsi="Times New Roman" w:eastAsia="Times New Roman" w:cs="Times New Roman"/>
          <w:b w:val="0"/>
          <w:bCs w:val="0"/>
          <w:sz w:val="20"/>
          <w:szCs w:val="20"/>
          <w:lang w:val="ru-RU"/>
        </w:rPr>
        <w:t xml:space="preserve"> </w:t>
      </w:r>
      <w:r>
        <w:rPr>
          <w:rFonts w:ascii="Times New Roman" w:hAnsi="Times New Roman" w:eastAsia="Times New Roman" w:cs="Times New Roman"/>
          <w:sz w:val="20"/>
          <w:szCs w:val="20"/>
          <w:lang w:val="ru-RU"/>
        </w:rPr>
        <w:t xml:space="preserve">108 086 (сто восемь тысяч восемьдесят шесть) руб.07 коп.,</w:t>
      </w:r>
      <w:r>
        <w:rPr>
          <w:rFonts w:ascii="Times New Roman" w:hAnsi="Times New Roman" w:eastAsia="Times New Roman" w:cs="Times New Roman"/>
          <w:sz w:val="20"/>
          <w:szCs w:val="20"/>
          <w:lang w:val="ru-RU"/>
        </w:rPr>
        <w:t xml:space="preserve"> без НДС.</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lang w:val="ru-RU"/>
        </w:rPr>
        <w:t xml:space="preserve">з</w:t>
      </w:r>
      <w:r>
        <w:rPr>
          <w:rFonts w:ascii="Times New Roman" w:hAnsi="Times New Roman" w:eastAsia="Times New Roman" w:cs="Times New Roman"/>
          <w:b/>
          <w:sz w:val="20"/>
          <w:szCs w:val="20"/>
          <w:lang w:val="ru-RU"/>
        </w:rPr>
        <w:t xml:space="preserve">) Местонахождение имущества: </w:t>
      </w:r>
      <w:r>
        <w:rPr>
          <w:rFonts w:ascii="Times New Roman" w:hAnsi="Times New Roman" w:eastAsia="Times New Roman" w:cs="Times New Roman"/>
          <w:b w:val="0"/>
          <w:sz w:val="20"/>
          <w:szCs w:val="20"/>
          <w:lang w:val="ru-RU"/>
        </w:rPr>
        <w:t xml:space="preserve">Архангельская область, р-н Верхнетоемский, с. Верхняя Тойма, ул. Ломоносова, д. 6, пом. 2-Н</w:t>
      </w:r>
      <w:r>
        <w:rPr>
          <w:rFonts w:ascii="Times New Roman" w:hAnsi="Times New Roman" w:eastAsia="Times New Roman" w:cs="Times New Roman"/>
          <w:b w:val="0"/>
          <w:sz w:val="20"/>
          <w:szCs w:val="20"/>
          <w:lang w:val="ru-RU"/>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ind w:left="0" w:firstLine="0"/>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lang w:val="ru-RU"/>
        </w:rPr>
        <w:t xml:space="preserve">и) Информация о предыдущих торгах по продаже указанно</w:t>
      </w:r>
      <w:r>
        <w:rPr>
          <w:rFonts w:ascii="Times New Roman" w:hAnsi="Times New Roman" w:eastAsia="Times New Roman" w:cs="Times New Roman"/>
          <w:b/>
          <w:sz w:val="20"/>
          <w:szCs w:val="20"/>
          <w:lang w:val="ru-RU"/>
        </w:rPr>
        <w:t xml:space="preserve">го имущества: </w:t>
      </w:r>
      <w:r>
        <w:rPr>
          <w:rFonts w:ascii="Times New Roman" w:hAnsi="Times New Roman" w:eastAsia="Times New Roman" w:cs="Times New Roman"/>
          <w:sz w:val="20"/>
          <w:szCs w:val="20"/>
        </w:rPr>
      </w:r>
      <w:r>
        <w:rPr>
          <w:rFonts w:ascii="Times New Roman" w:hAnsi="Times New Roman" w:cs="Times New Roman"/>
          <w:sz w:val="20"/>
          <w:szCs w:val="20"/>
        </w:rPr>
      </w:r>
    </w:p>
    <w:p>
      <w:pPr>
        <w:numPr>
          <w:ilvl w:val="0"/>
          <w:numId w:val="33"/>
        </w:numPr>
        <w:jc w:val="both"/>
        <w:spacing w:after="0" w:afterAutospacing="0" w:line="276" w:lineRule="auto"/>
        <w:tabs>
          <w:tab w:val="left" w:pos="2220" w:leader="none"/>
          <w:tab w:val="left" w:pos="9921" w:leader="none"/>
        </w:tabs>
        <w:rPr>
          <w:rFonts w:ascii="Times New Roman" w:hAnsi="Times New Roman" w:cs="Times New Roman"/>
          <w:sz w:val="20"/>
          <w:szCs w:val="20"/>
        </w:rPr>
      </w:pPr>
      <w:r>
        <w:rPr>
          <w:rFonts w:ascii="Times New Roman" w:hAnsi="Times New Roman" w:eastAsia="Times New Roman" w:cs="Times New Roman"/>
          <w:sz w:val="20"/>
          <w:szCs w:val="20"/>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17.08.2026 Извещение на сайте </w:t>
      </w:r>
      <w:r>
        <w:rPr>
          <w:rFonts w:ascii="Times New Roman" w:hAnsi="Times New Roman" w:eastAsia="Times New Roman" w:cs="Times New Roman"/>
          <w:sz w:val="20"/>
          <w:szCs w:val="20"/>
          <w:lang w:val="en-US"/>
        </w:rPr>
        <w:t xml:space="preserve">https</w:t>
      </w:r>
      <w:r>
        <w:rPr>
          <w:rFonts w:ascii="Times New Roman" w:hAnsi="Times New Roman" w:eastAsia="Times New Roman" w:cs="Times New Roman"/>
          <w:sz w:val="20"/>
          <w:szCs w:val="20"/>
          <w:lang w:val="en-US"/>
        </w:rPr>
        <w:t xml:space="preserve">://</w:t>
      </w:r>
      <w:r>
        <w:rPr>
          <w:rFonts w:ascii="Times New Roman" w:hAnsi="Times New Roman" w:eastAsia="Times New Roman" w:cs="Times New Roman"/>
          <w:sz w:val="20"/>
          <w:szCs w:val="20"/>
          <w:lang w:val="en-US"/>
        </w:rPr>
        <w:t xml:space="preserve">torgi</w:t>
      </w:r>
      <w:r>
        <w:rPr>
          <w:rFonts w:ascii="Times New Roman" w:hAnsi="Times New Roman" w:eastAsia="Times New Roman" w:cs="Times New Roman"/>
          <w:sz w:val="20"/>
          <w:szCs w:val="20"/>
          <w:lang w:val="en-US"/>
        </w:rPr>
        <w:t xml:space="preserve">.</w:t>
      </w:r>
      <w:r>
        <w:rPr>
          <w:rFonts w:ascii="Times New Roman" w:hAnsi="Times New Roman" w:eastAsia="Times New Roman" w:cs="Times New Roman"/>
          <w:sz w:val="20"/>
          <w:szCs w:val="20"/>
          <w:lang w:val="en-US"/>
        </w:rPr>
        <w:t xml:space="preserve">gov</w:t>
      </w:r>
      <w:r>
        <w:rPr>
          <w:rFonts w:ascii="Times New Roman" w:hAnsi="Times New Roman" w:eastAsia="Times New Roman" w:cs="Times New Roman"/>
          <w:sz w:val="20"/>
          <w:szCs w:val="20"/>
          <w:lang w:val="en-US"/>
        </w:rPr>
        <w:t xml:space="preserve">.</w:t>
      </w:r>
      <w:r>
        <w:rPr>
          <w:rFonts w:ascii="Times New Roman" w:hAnsi="Times New Roman" w:eastAsia="Times New Roman" w:cs="Times New Roman"/>
          <w:sz w:val="20"/>
          <w:szCs w:val="20"/>
          <w:lang w:val="en-US"/>
        </w:rPr>
        <w:t xml:space="preserve">ru</w:t>
      </w:r>
      <w:r>
        <w:rPr>
          <w:rFonts w:ascii="Times New Roman" w:hAnsi="Times New Roman" w:eastAsia="Times New Roman" w:cs="Times New Roman"/>
          <w:sz w:val="20"/>
          <w:szCs w:val="20"/>
          <w:lang w:val="en-US"/>
        </w:rPr>
        <w:t xml:space="preserve">/</w:t>
      </w:r>
      <w:r>
        <w:rPr>
          <w:rFonts w:ascii="Times New Roman" w:hAnsi="Times New Roman" w:eastAsia="Times New Roman" w:cs="Times New Roman"/>
          <w:sz w:val="20"/>
          <w:szCs w:val="20"/>
          <w:lang w:val="en-US"/>
        </w:rPr>
        <w:t xml:space="preserve">new</w:t>
      </w:r>
      <w:r>
        <w:rPr>
          <w:rFonts w:ascii="Times New Roman" w:hAnsi="Times New Roman" w:eastAsia="Times New Roman" w:cs="Times New Roman"/>
          <w:sz w:val="20"/>
          <w:szCs w:val="20"/>
          <w:lang w:val="en-US"/>
        </w:rPr>
        <w:t xml:space="preserve">/ </w:t>
      </w:r>
      <w:r>
        <w:rPr>
          <w:rFonts w:ascii="Times New Roman" w:hAnsi="Times New Roman" w:eastAsia="Times New Roman" w:cs="Times New Roman"/>
          <w:sz w:val="20"/>
          <w:szCs w:val="20"/>
          <w:lang w:val="ru-RU"/>
        </w:rPr>
        <w:t xml:space="preserve">№21000015630000002463. Процедура на сайте </w:t>
      </w:r>
      <w:r>
        <w:rPr>
          <w:rStyle w:val="992"/>
          <w:rFonts w:ascii="Times New Roman" w:hAnsi="Times New Roman" w:eastAsia="Times New Roman" w:cs="Times New Roman"/>
          <w:sz w:val="20"/>
          <w:szCs w:val="20"/>
          <w:lang w:val="ru-RU"/>
        </w:rPr>
        <w:fldChar w:fldCharType="begin"/>
      </w:r>
      <w:r>
        <w:rPr>
          <w:rStyle w:val="992"/>
          <w:rFonts w:ascii="Times New Roman" w:hAnsi="Times New Roman" w:eastAsia="Times New Roman" w:cs="Times New Roman"/>
          <w:sz w:val="20"/>
          <w:szCs w:val="20"/>
          <w:lang w:val="en-US"/>
        </w:rPr>
        <w:instrText xml:space="preserve">HYPERLINK "http://www.rts-tender.ru"</w:instrText>
      </w:r>
      <w:r>
        <w:rPr>
          <w:rStyle w:val="992"/>
          <w:rFonts w:ascii="Times New Roman" w:hAnsi="Times New Roman" w:eastAsia="Times New Roman" w:cs="Times New Roman"/>
          <w:sz w:val="20"/>
          <w:szCs w:val="20"/>
          <w:lang w:val="en-US"/>
        </w:rPr>
        <w:fldChar w:fldCharType="separate"/>
      </w:r>
      <w:r>
        <w:rPr>
          <w:rStyle w:val="992"/>
          <w:rFonts w:ascii="Times New Roman" w:hAnsi="Times New Roman" w:eastAsia="Times New Roman" w:cs="Times New Roman"/>
          <w:sz w:val="20"/>
          <w:szCs w:val="20"/>
          <w:lang w:val="en-US"/>
        </w:rPr>
        <w:t xml:space="preserve">www</w:t>
      </w:r>
      <w:r>
        <w:rPr>
          <w:rStyle w:val="992"/>
          <w:rFonts w:ascii="Times New Roman" w:hAnsi="Times New Roman" w:eastAsia="Times New Roman" w:cs="Times New Roman"/>
          <w:sz w:val="20"/>
          <w:szCs w:val="20"/>
          <w:lang w:val="en-US"/>
        </w:rPr>
        <w:t xml:space="preserve">.rts-tender.ru</w:t>
      </w:r>
      <w:r>
        <w:rPr>
          <w:rStyle w:val="992"/>
          <w:rFonts w:ascii="Times New Roman" w:hAnsi="Times New Roman" w:eastAsia="Times New Roman" w:cs="Times New Roman"/>
          <w:sz w:val="20"/>
          <w:szCs w:val="20"/>
          <w:lang w:val="en-US"/>
        </w:rPr>
        <w:fldChar w:fldCharType="end"/>
      </w:r>
      <w:r>
        <w:rPr>
          <w:rFonts w:ascii="Times New Roman" w:hAnsi="Times New Roman" w:eastAsia="Times New Roman" w:cs="Times New Roman"/>
          <w:sz w:val="20"/>
          <w:szCs w:val="20"/>
          <w:lang w:val="ru-RU"/>
        </w:rPr>
        <w:t xml:space="preserve"> № 21000015630000002463. Рез</w:t>
      </w:r>
      <w:r>
        <w:rPr>
          <w:rFonts w:ascii="Times New Roman" w:hAnsi="Times New Roman" w:eastAsia="Times New Roman" w:cs="Times New Roman"/>
          <w:sz w:val="20"/>
          <w:szCs w:val="20"/>
          <w:lang w:val="ru-RU"/>
        </w:rPr>
        <w:t xml:space="preserve">ультаты аукциона – аукцион признан несостоявшимся.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rPr>
          <w:rFonts w:ascii="Times New Roman" w:hAnsi="Times New Roman" w:cs="Times New Roman"/>
          <w:sz w:val="20"/>
          <w:szCs w:val="20"/>
          <w:highlight w:val="green"/>
          <w:shd w:val="clear" w:color="auto" w:fill="92ff99"/>
        </w:rPr>
      </w:pP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В соответствии с абз. 4 п. 3 ст. 161 Налогового кодекса Российской Федерации при реализации (передаче) на территории Российской Федерации государственного имущества, не закрепленн</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азанные лица (юридические лица) обязаны исчислить расчетным методом, удержать из выплачиваемых доходов и уплатить в бюджет соответствующую сумму налога. В этой связи в случае, когда покупателем государственного имущества</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 является физическое лицо, налоговым агентом выступает Росимущество (его территориальный орган) и соответственно сумма уплачиваемых по</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купателем физическим лицом денежных средств за приобретаемое имущество должна включать в себя сумму НДС в целях последующей уплаты территориальным органом Росимущества налога в соответствии с налоговым законодательством. В связи с чем, НДС будет начислена </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при заключении договора купли-продажи на </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сложившуюся в результате аукциона сумму</w:t>
      </w:r>
      <w:r>
        <w:rPr>
          <w:rFonts w:ascii="Times New Roman" w:hAnsi="Times New Roman" w:eastAsia="Times New Roman" w:cs="Times New Roman"/>
          <w:sz w:val="20"/>
          <w:szCs w:val="20"/>
          <w:highlight w:val="green"/>
          <w:shd w:val="clear" w:color="d7e3bc" w:themeColor="accent3" w:themeTint="66" w:fill="d7e3bc" w:themeFill="accent3" w:themeFillTint="66"/>
          <w:lang w:val="ru-RU"/>
        </w:rPr>
        <w:t xml:space="preserve">. </w:t>
      </w:r>
      <w:r>
        <w:rPr>
          <w:rFonts w:ascii="Times New Roman" w:hAnsi="Times New Roman" w:eastAsia="Times New Roman" w:cs="Times New Roman"/>
          <w:sz w:val="20"/>
          <w:szCs w:val="20"/>
          <w:highlight w:val="green"/>
          <w:shd w:val="clear" w:color="auto" w:fill="92ff99"/>
        </w:rPr>
      </w:r>
      <w:r>
        <w:rPr>
          <w:rFonts w:ascii="Times New Roman" w:hAnsi="Times New Roman" w:cs="Times New Roman"/>
          <w:sz w:val="20"/>
          <w:szCs w:val="20"/>
          <w:highlight w:val="green"/>
          <w:shd w:val="clear" w:color="auto" w:fill="92ff99"/>
        </w:rPr>
      </w:r>
    </w:p>
    <w:p>
      <w:pPr>
        <w:jc w:val="both"/>
        <w:spacing w:after="0" w:afterAutospacing="0" w:line="276" w:lineRule="auto"/>
        <w:widowControl/>
        <w:rPr>
          <w:rFonts w:ascii="Times New Roman" w:hAnsi="Times New Roman" w:cs="Times New Roman"/>
          <w:b/>
          <w:bCs/>
          <w:color w:val="000000"/>
          <w:sz w:val="20"/>
          <w:szCs w:val="20"/>
          <w:highlight w:val="none"/>
        </w:rPr>
      </w:pPr>
      <w:r>
        <w:rPr>
          <w:rFonts w:ascii="Times New Roman" w:hAnsi="Times New Roman" w:eastAsia="Times New Roman" w:cs="Times New Roman"/>
          <w:b/>
          <w:sz w:val="20"/>
          <w:szCs w:val="20"/>
          <w:lang w:val="ru-RU"/>
        </w:rPr>
        <w:t xml:space="preserve">Место подачи заявки</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b/>
          <w:sz w:val="20"/>
          <w:szCs w:val="20"/>
          <w:lang w:val="ru-RU"/>
        </w:rPr>
        <w:t xml:space="preserve">на участие в </w:t>
      </w:r>
      <w:r>
        <w:rPr>
          <w:rFonts w:ascii="Times New Roman" w:hAnsi="Times New Roman" w:eastAsia="Times New Roman" w:cs="Times New Roman"/>
          <w:b/>
          <w:sz w:val="20"/>
          <w:szCs w:val="20"/>
          <w:lang w:val="ru-RU"/>
        </w:rPr>
        <w:t xml:space="preserve">продаже посредством публичного предложения</w:t>
      </w:r>
      <w:r>
        <w:rPr>
          <w:rFonts w:ascii="Times New Roman" w:hAnsi="Times New Roman" w:eastAsia="Times New Roman" w:cs="Times New Roman"/>
          <w:b/>
          <w:sz w:val="20"/>
          <w:szCs w:val="20"/>
          <w:lang w:val="ru-RU"/>
        </w:rPr>
        <w:t xml:space="preserve"> по приобретению </w:t>
      </w:r>
      <w:r>
        <w:rPr>
          <w:rFonts w:ascii="Times New Roman" w:hAnsi="Times New Roman" w:eastAsia="Times New Roman" w:cs="Times New Roman"/>
          <w:b/>
          <w:sz w:val="20"/>
          <w:szCs w:val="20"/>
          <w:lang w:val="ru-RU"/>
        </w:rPr>
        <w:t xml:space="preserve">государственного имущества</w:t>
      </w:r>
      <w:r>
        <w:rPr>
          <w:rFonts w:ascii="Times New Roman" w:hAnsi="Times New Roman" w:eastAsia="Times New Roman" w:cs="Times New Roman"/>
          <w:b/>
          <w:sz w:val="20"/>
          <w:szCs w:val="20"/>
          <w:lang w:val="ru-RU"/>
        </w:rPr>
        <w:t xml:space="preserve">: </w:t>
      </w:r>
      <w:r>
        <w:rPr>
          <w:rStyle w:val="992"/>
          <w:rFonts w:ascii="Times New Roman" w:hAnsi="Times New Roman" w:eastAsia="Times New Roman" w:cs="Times New Roman"/>
          <w:b/>
          <w:sz w:val="20"/>
          <w:szCs w:val="20"/>
          <w:lang w:val="ru-RU"/>
        </w:rPr>
        <w:fldChar w:fldCharType="begin"/>
      </w:r>
      <w:r>
        <w:rPr>
          <w:rStyle w:val="992"/>
          <w:rFonts w:ascii="Times New Roman" w:hAnsi="Times New Roman" w:eastAsia="Times New Roman" w:cs="Times New Roman"/>
          <w:b/>
          <w:sz w:val="20"/>
          <w:szCs w:val="20"/>
          <w:lang w:val="en-US"/>
        </w:rPr>
        <w:instrText xml:space="preserve">HYPERLINK "https://www.rts-tender.ru/"</w:instrText>
      </w:r>
      <w:r>
        <w:rPr>
          <w:rStyle w:val="992"/>
          <w:rFonts w:ascii="Times New Roman" w:hAnsi="Times New Roman" w:eastAsia="Times New Roman" w:cs="Times New Roman"/>
          <w:b/>
          <w:sz w:val="20"/>
          <w:szCs w:val="20"/>
          <w:lang w:val="en-US"/>
        </w:rPr>
        <w:fldChar w:fldCharType="separate"/>
      </w:r>
      <w:r>
        <w:rPr>
          <w:rStyle w:val="992"/>
          <w:rFonts w:ascii="Times New Roman" w:hAnsi="Times New Roman" w:eastAsia="Times New Roman" w:cs="Times New Roman"/>
          <w:b/>
          <w:sz w:val="20"/>
          <w:szCs w:val="20"/>
          <w:lang w:val="en-US"/>
        </w:rPr>
        <w:t xml:space="preserve">https://www.rts-tender.ru/</w:t>
      </w:r>
      <w:r>
        <w:rPr>
          <w:rStyle w:val="992"/>
          <w:rFonts w:ascii="Times New Roman" w:hAnsi="Times New Roman" w:eastAsia="Times New Roman" w:cs="Times New Roman"/>
          <w:b/>
          <w:sz w:val="20"/>
          <w:szCs w:val="20"/>
          <w:lang w:val="en-US"/>
        </w:rPr>
        <w:fldChar w:fldCharType="end"/>
      </w:r>
      <w:r>
        <w:rPr>
          <w:rFonts w:ascii="Times New Roman" w:hAnsi="Times New Roman" w:eastAsia="Times New Roman" w:cs="Times New Roman"/>
          <w:b/>
          <w:color w:val="000000"/>
          <w:sz w:val="20"/>
          <w:szCs w:val="20"/>
          <w:lang w:val="en-US"/>
        </w:rPr>
        <w:t xml:space="preserve">. </w:t>
      </w:r>
      <w:r>
        <w:rPr>
          <w:rFonts w:ascii="Times New Roman" w:hAnsi="Times New Roman" w:eastAsia="Times New Roman" w:cs="Times New Roman"/>
          <w:b/>
          <w:bCs/>
          <w:color w:val="000000"/>
          <w:sz w:val="20"/>
          <w:szCs w:val="20"/>
          <w:highlight w:val="none"/>
        </w:rPr>
      </w:r>
      <w:r>
        <w:rPr>
          <w:rFonts w:ascii="Times New Roman" w:hAnsi="Times New Roman" w:cs="Times New Roman"/>
          <w:b/>
          <w:bCs/>
          <w:color w:val="000000"/>
          <w:sz w:val="20"/>
          <w:szCs w:val="20"/>
          <w:highlight w:val="none"/>
        </w:rPr>
      </w:r>
    </w:p>
    <w:p>
      <w:pPr>
        <w:jc w:val="both"/>
        <w:spacing w:after="0" w:afterAutospacing="0" w:line="276" w:lineRule="auto"/>
        <w:widowControl/>
        <w:rPr>
          <w:rFonts w:ascii="Times New Roman" w:hAnsi="Times New Roman" w:cs="Times New Roman"/>
          <w:b/>
          <w:bCs/>
          <w:color w:val="000000"/>
          <w:sz w:val="20"/>
          <w:szCs w:val="20"/>
          <w:highlight w:val="none"/>
        </w:rPr>
      </w:pPr>
      <w:r>
        <w:rPr>
          <w:rFonts w:ascii="Times New Roman" w:hAnsi="Times New Roman" w:eastAsia="Times New Roman" w:cs="Times New Roman"/>
          <w:color w:val="000000"/>
          <w:sz w:val="20"/>
          <w:szCs w:val="20"/>
          <w:lang w:val="ru-RU"/>
        </w:rPr>
        <w:t xml:space="preserve">Претендент должен пройти регистрацию на электронной площадке </w:t>
      </w:r>
      <w:r>
        <w:rPr>
          <w:rFonts w:ascii="Times New Roman" w:hAnsi="Times New Roman" w:eastAsia="Times New Roman" w:cs="Times New Roman"/>
          <w:b/>
          <w:color w:val="000000"/>
          <w:sz w:val="20"/>
          <w:szCs w:val="20"/>
          <w:lang w:val="ru-RU"/>
        </w:rPr>
        <w:t xml:space="preserve">ООО «РТС - тендер» </w:t>
      </w:r>
      <w:r>
        <w:rPr>
          <w:rStyle w:val="992"/>
          <w:rFonts w:ascii="Times New Roman" w:hAnsi="Times New Roman" w:eastAsia="Times New Roman" w:cs="Times New Roman"/>
          <w:b/>
          <w:sz w:val="20"/>
          <w:szCs w:val="20"/>
          <w:lang w:val="ru-RU"/>
        </w:rPr>
        <w:fldChar w:fldCharType="begin"/>
      </w:r>
      <w:r>
        <w:rPr>
          <w:rStyle w:val="992"/>
          <w:rFonts w:ascii="Times New Roman" w:hAnsi="Times New Roman" w:eastAsia="Times New Roman" w:cs="Times New Roman"/>
          <w:b/>
          <w:sz w:val="20"/>
          <w:szCs w:val="20"/>
          <w:lang w:val="en-US"/>
        </w:rPr>
        <w:instrText xml:space="preserve">HYPERLINK "https://www.rts-tender.ru/"</w:instrText>
      </w:r>
      <w:r>
        <w:rPr>
          <w:rStyle w:val="992"/>
          <w:rFonts w:ascii="Times New Roman" w:hAnsi="Times New Roman" w:eastAsia="Times New Roman" w:cs="Times New Roman"/>
          <w:b/>
          <w:sz w:val="20"/>
          <w:szCs w:val="20"/>
          <w:lang w:val="en-US"/>
        </w:rPr>
        <w:fldChar w:fldCharType="separate"/>
      </w:r>
      <w:r>
        <w:rPr>
          <w:rStyle w:val="992"/>
          <w:rFonts w:ascii="Times New Roman" w:hAnsi="Times New Roman" w:eastAsia="Times New Roman" w:cs="Times New Roman"/>
          <w:b/>
          <w:sz w:val="20"/>
          <w:szCs w:val="20"/>
          <w:lang w:val="en-US"/>
        </w:rPr>
        <w:t xml:space="preserve">https://www.rts-tender.ru/</w:t>
      </w:r>
      <w:r>
        <w:rPr>
          <w:rStyle w:val="992"/>
          <w:rFonts w:ascii="Times New Roman" w:hAnsi="Times New Roman" w:eastAsia="Times New Roman" w:cs="Times New Roman"/>
          <w:b/>
          <w:sz w:val="20"/>
          <w:szCs w:val="20"/>
          <w:lang w:val="en-US"/>
        </w:rPr>
        <w:fldChar w:fldCharType="end"/>
      </w:r>
      <w:r>
        <w:rPr>
          <w:rFonts w:ascii="Times New Roman" w:hAnsi="Times New Roman" w:eastAsia="Times New Roman" w:cs="Times New Roman"/>
          <w:b/>
          <w:color w:val="000000"/>
          <w:sz w:val="20"/>
          <w:szCs w:val="20"/>
          <w:lang w:val="en-US"/>
        </w:rPr>
        <w:t xml:space="preserve">. </w:t>
      </w:r>
      <w:r>
        <w:rPr>
          <w:rFonts w:ascii="Times New Roman" w:hAnsi="Times New Roman" w:eastAsia="Times New Roman" w:cs="Times New Roman"/>
          <w:color w:val="000000"/>
          <w:sz w:val="20"/>
          <w:szCs w:val="20"/>
          <w:lang w:val="ru-RU"/>
        </w:rPr>
        <w:t xml:space="preserve">После регистрации на электронной площадке направляет оператору электронной площадки заявку и прилагаемые к ней электронные документы. </w:t>
      </w:r>
      <w:r>
        <w:rPr>
          <w:rFonts w:ascii="Times New Roman" w:hAnsi="Times New Roman" w:eastAsia="Times New Roman" w:cs="Times New Roman"/>
          <w:sz w:val="20"/>
          <w:szCs w:val="20"/>
          <w:lang w:val="ru-RU"/>
        </w:rPr>
        <w:t xml:space="preserve">Заявка подается путем заполнения ее электронной формы, размещенной в открытой части электро</w:t>
      </w:r>
      <w:r>
        <w:rPr>
          <w:rFonts w:ascii="Times New Roman" w:hAnsi="Times New Roman" w:eastAsia="Times New Roman" w:cs="Times New Roman"/>
          <w:sz w:val="20"/>
          <w:szCs w:val="20"/>
          <w:lang w:val="ru-RU"/>
        </w:rPr>
        <w:t xml:space="preserve">нной площадки (приложение к настоящему Информационному сообщению), с приложением электронных документов по адресу торговой электронной площадки в сети «Интернет»: </w:t>
      </w:r>
      <w:r>
        <w:rPr>
          <w:rFonts w:ascii="Times New Roman" w:hAnsi="Times New Roman" w:eastAsia="Times New Roman" w:cs="Times New Roman"/>
          <w:b/>
          <w:color w:val="000000"/>
          <w:sz w:val="20"/>
          <w:szCs w:val="20"/>
          <w:lang w:val="ru-RU"/>
        </w:rPr>
        <w:t xml:space="preserve">ООО «РТС - тендер» </w:t>
      </w:r>
      <w:r>
        <w:rPr>
          <w:rStyle w:val="992"/>
          <w:rFonts w:ascii="Times New Roman" w:hAnsi="Times New Roman" w:eastAsia="Times New Roman" w:cs="Times New Roman"/>
          <w:b/>
          <w:sz w:val="20"/>
          <w:szCs w:val="20"/>
          <w:lang w:val="ru-RU"/>
        </w:rPr>
        <w:fldChar w:fldCharType="begin"/>
      </w:r>
      <w:r>
        <w:rPr>
          <w:rStyle w:val="992"/>
          <w:rFonts w:ascii="Times New Roman" w:hAnsi="Times New Roman" w:eastAsia="Times New Roman" w:cs="Times New Roman"/>
          <w:b/>
          <w:sz w:val="20"/>
          <w:szCs w:val="20"/>
          <w:lang w:val="en-US"/>
        </w:rPr>
        <w:instrText xml:space="preserve">HYPERLINK "https://www.rts-tender.ru/"</w:instrText>
      </w:r>
      <w:r>
        <w:rPr>
          <w:rStyle w:val="992"/>
          <w:rFonts w:ascii="Times New Roman" w:hAnsi="Times New Roman" w:eastAsia="Times New Roman" w:cs="Times New Roman"/>
          <w:b/>
          <w:sz w:val="20"/>
          <w:szCs w:val="20"/>
          <w:lang w:val="en-US"/>
        </w:rPr>
        <w:fldChar w:fldCharType="separate"/>
      </w:r>
      <w:r>
        <w:rPr>
          <w:rStyle w:val="992"/>
          <w:rFonts w:ascii="Times New Roman" w:hAnsi="Times New Roman" w:eastAsia="Times New Roman" w:cs="Times New Roman"/>
          <w:b/>
          <w:sz w:val="20"/>
          <w:szCs w:val="20"/>
          <w:lang w:val="en-US"/>
        </w:rPr>
        <w:t xml:space="preserve">https://www.rts-tender.ru/</w:t>
      </w:r>
      <w:r>
        <w:rPr>
          <w:rStyle w:val="992"/>
          <w:rFonts w:ascii="Times New Roman" w:hAnsi="Times New Roman" w:eastAsia="Times New Roman" w:cs="Times New Roman"/>
          <w:b/>
          <w:sz w:val="20"/>
          <w:szCs w:val="20"/>
          <w:lang w:val="en-US"/>
        </w:rPr>
        <w:fldChar w:fldCharType="end"/>
      </w:r>
      <w:r>
        <w:rPr>
          <w:rFonts w:ascii="Times New Roman" w:hAnsi="Times New Roman" w:eastAsia="Times New Roman" w:cs="Times New Roman"/>
          <w:b/>
          <w:color w:val="000000"/>
          <w:sz w:val="20"/>
          <w:szCs w:val="20"/>
          <w:lang w:val="en-US"/>
        </w:rPr>
        <w:t xml:space="preserve">.</w:t>
      </w:r>
      <w:r>
        <w:rPr>
          <w:rFonts w:ascii="Times New Roman" w:hAnsi="Times New Roman" w:eastAsia="Times New Roman" w:cs="Times New Roman"/>
          <w:b/>
          <w:bCs/>
          <w:color w:val="000000"/>
          <w:sz w:val="20"/>
          <w:szCs w:val="20"/>
          <w:highlight w:val="none"/>
        </w:rPr>
      </w:r>
      <w:r>
        <w:rPr>
          <w:rFonts w:ascii="Times New Roman" w:hAnsi="Times New Roman" w:cs="Times New Roman"/>
          <w:b/>
          <w:bCs/>
          <w:color w:val="000000"/>
          <w:sz w:val="20"/>
          <w:szCs w:val="20"/>
          <w:highlight w:val="none"/>
        </w:rPr>
      </w:r>
    </w:p>
    <w:p>
      <w:pPr>
        <w:ind w:left="0" w:firstLine="0"/>
        <w:jc w:val="both"/>
        <w:spacing w:after="0" w:afterAutospacing="0" w:line="276" w:lineRule="auto"/>
        <w:rPr>
          <w:rFonts w:ascii="Times New Roman" w:hAnsi="Times New Roman" w:cs="Times New Roman"/>
          <w:b w:val="0"/>
          <w:bCs w:val="0"/>
          <w:sz w:val="20"/>
          <w:szCs w:val="20"/>
          <w:highlight w:val="cyan"/>
        </w:rPr>
      </w:pPr>
      <w:r>
        <w:rPr>
          <w:rFonts w:ascii="Times New Roman" w:hAnsi="Times New Roman" w:eastAsia="Times New Roman" w:cs="Times New Roman"/>
          <w:b w:val="0"/>
          <w:bCs w:val="0"/>
          <w:color w:val="000000"/>
          <w:sz w:val="20"/>
          <w:szCs w:val="20"/>
          <w:highlight w:val="cyan"/>
        </w:rPr>
        <w:t xml:space="preserve">Плата за участие в продаже имущества с участников, </w:t>
      </w:r>
      <w:r>
        <w:rPr>
          <w:rFonts w:ascii="Times New Roman" w:hAnsi="Times New Roman" w:eastAsia="Times New Roman" w:cs="Times New Roman"/>
          <w:b w:val="0"/>
          <w:bCs w:val="0"/>
          <w:color w:val="000000"/>
          <w:sz w:val="20"/>
          <w:szCs w:val="20"/>
          <w:highlight w:val="cyan"/>
        </w:rPr>
        <w:t xml:space="preserve">в том числе с лица, с которым по результатам продажи имущества </w:t>
      </w:r>
      <w:r>
        <w:rPr>
          <w:rFonts w:ascii="Times New Roman" w:hAnsi="Times New Roman" w:eastAsia="Times New Roman" w:cs="Times New Roman"/>
          <w:b w:val="0"/>
          <w:bCs w:val="0"/>
          <w:color w:val="000000"/>
          <w:sz w:val="20"/>
          <w:szCs w:val="20"/>
          <w:highlight w:val="cyan"/>
        </w:rPr>
        <w:t xml:space="preserve">заключается договор купли-продажи имущества, оператором электронной </w:t>
      </w:r>
      <w:r>
        <w:rPr>
          <w:rFonts w:ascii="Times New Roman" w:hAnsi="Times New Roman" w:eastAsia="Times New Roman" w:cs="Times New Roman"/>
          <w:b w:val="0"/>
          <w:bCs w:val="0"/>
          <w:color w:val="000000"/>
          <w:sz w:val="20"/>
          <w:szCs w:val="20"/>
          <w:highlight w:val="cyan"/>
        </w:rPr>
        <w:t xml:space="preserve">площадки не взимается.</w:t>
      </w:r>
      <w:r>
        <w:rPr>
          <w:rFonts w:ascii="Times New Roman" w:hAnsi="Times New Roman" w:eastAsia="Times New Roman" w:cs="Times New Roman"/>
          <w:b w:val="0"/>
          <w:bCs w:val="0"/>
          <w:sz w:val="20"/>
          <w:szCs w:val="20"/>
          <w:highlight w:val="cyan"/>
        </w:rPr>
      </w:r>
      <w:r>
        <w:rPr>
          <w:rFonts w:ascii="Times New Roman" w:hAnsi="Times New Roman" w:cs="Times New Roman"/>
          <w:b w:val="0"/>
          <w:bCs w:val="0"/>
          <w:sz w:val="20"/>
          <w:szCs w:val="20"/>
          <w:highlight w:val="cyan"/>
        </w:rPr>
      </w:r>
    </w:p>
    <w:p>
      <w:pPr>
        <w:jc w:val="both"/>
        <w:spacing w:after="0" w:afterAutospacing="0" w:line="276" w:lineRule="auto"/>
        <w:widowControl/>
        <w:rPr>
          <w:rFonts w:ascii="Times New Roman" w:hAnsi="Times New Roman" w:cs="Times New Roman"/>
          <w:b/>
          <w:color w:val="000000"/>
          <w:sz w:val="20"/>
          <w:szCs w:val="20"/>
          <w:highlight w:val="yellow"/>
        </w:rPr>
      </w:pPr>
      <w:r>
        <w:rPr>
          <w:rFonts w:ascii="Times New Roman" w:hAnsi="Times New Roman" w:eastAsia="Times New Roman" w:cs="Times New Roman"/>
          <w:b/>
          <w:sz w:val="20"/>
          <w:szCs w:val="20"/>
          <w:highlight w:val="yellow"/>
          <w:lang w:val="ru-RU"/>
        </w:rPr>
        <w:t xml:space="preserve">Дата </w:t>
      </w:r>
      <w:r>
        <w:rPr>
          <w:rFonts w:ascii="Times New Roman" w:hAnsi="Times New Roman" w:eastAsia="Times New Roman" w:cs="Times New Roman"/>
          <w:b/>
          <w:sz w:val="20"/>
          <w:szCs w:val="20"/>
          <w:highlight w:val="yellow"/>
          <w:lang w:val="ru-RU"/>
        </w:rPr>
        <w:t xml:space="preserve">и время </w:t>
      </w:r>
      <w:r>
        <w:rPr>
          <w:rFonts w:ascii="Times New Roman" w:hAnsi="Times New Roman" w:eastAsia="Times New Roman" w:cs="Times New Roman"/>
          <w:b/>
          <w:sz w:val="20"/>
          <w:szCs w:val="20"/>
          <w:highlight w:val="yellow"/>
          <w:lang w:val="ru-RU"/>
        </w:rPr>
        <w:t xml:space="preserve">начала приема заявок на участие в </w:t>
      </w:r>
      <w:r>
        <w:rPr>
          <w:rFonts w:ascii="Times New Roman" w:hAnsi="Times New Roman" w:eastAsia="Times New Roman" w:cs="Times New Roman"/>
          <w:b/>
          <w:sz w:val="20"/>
          <w:szCs w:val="20"/>
          <w:highlight w:val="yellow"/>
          <w:lang w:val="ru-RU"/>
        </w:rPr>
        <w:t xml:space="preserve">продаже посредством публичного предложения</w:t>
      </w:r>
      <w:r>
        <w:rPr>
          <w:rFonts w:ascii="Times New Roman" w:hAnsi="Times New Roman" w:eastAsia="Times New Roman" w:cs="Times New Roman"/>
          <w:b/>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«19</w:t>
      </w:r>
      <w:r>
        <w:rPr>
          <w:rFonts w:ascii="Times New Roman" w:hAnsi="Times New Roman" w:eastAsia="Times New Roman" w:cs="Times New Roman"/>
          <w:sz w:val="20"/>
          <w:szCs w:val="20"/>
          <w:highlight w:val="yellow"/>
          <w:lang w:val="ru-RU"/>
        </w:rPr>
        <w:t xml:space="preserve">»</w:t>
      </w:r>
      <w:r>
        <w:rPr>
          <w:rFonts w:ascii="Times New Roman" w:hAnsi="Times New Roman" w:eastAsia="Times New Roman" w:cs="Times New Roman"/>
          <w:sz w:val="20"/>
          <w:szCs w:val="20"/>
          <w:highlight w:val="yellow"/>
          <w:lang w:val="ru-RU"/>
        </w:rPr>
        <w:t xml:space="preserve"> августа 2026</w:t>
      </w:r>
      <w:r>
        <w:rPr>
          <w:rFonts w:ascii="Times New Roman" w:hAnsi="Times New Roman" w:eastAsia="Times New Roman" w:cs="Times New Roman"/>
          <w:sz w:val="20"/>
          <w:szCs w:val="20"/>
          <w:highlight w:val="yellow"/>
          <w:lang w:val="ru-RU"/>
        </w:rPr>
        <w:t xml:space="preserve"> г.</w:t>
      </w:r>
      <w:r>
        <w:rPr>
          <w:rFonts w:ascii="Times New Roman" w:hAnsi="Times New Roman" w:eastAsia="Times New Roman" w:cs="Times New Roman"/>
          <w:sz w:val="20"/>
          <w:szCs w:val="20"/>
          <w:highlight w:val="yellow"/>
          <w:lang w:val="ru-RU"/>
        </w:rPr>
        <w:t xml:space="preserve"> 00:00 (время московское).</w:t>
      </w:r>
      <w:r>
        <w:rPr>
          <w:rFonts w:ascii="Times New Roman" w:hAnsi="Times New Roman" w:eastAsia="Times New Roman" w:cs="Times New Roman"/>
          <w:b/>
          <w:color w:val="000000"/>
          <w:sz w:val="20"/>
          <w:szCs w:val="20"/>
          <w:highlight w:val="yellow"/>
        </w:rPr>
      </w:r>
      <w:r>
        <w:rPr>
          <w:rFonts w:ascii="Times New Roman" w:hAnsi="Times New Roman" w:cs="Times New Roman"/>
          <w:b/>
          <w:color w:val="000000"/>
          <w:sz w:val="20"/>
          <w:szCs w:val="20"/>
          <w:highlight w:val="yellow"/>
        </w:rPr>
      </w:r>
    </w:p>
    <w:p>
      <w:pPr>
        <w:jc w:val="both"/>
        <w:spacing w:after="0" w:afterAutospacing="0" w:line="276" w:lineRule="auto"/>
        <w:widowControl/>
        <w:rPr>
          <w:rFonts w:ascii="Times New Roman" w:hAnsi="Times New Roman" w:cs="Times New Roman"/>
          <w:sz w:val="20"/>
          <w:szCs w:val="20"/>
          <w:highlight w:val="yellow"/>
        </w:rPr>
      </w:pPr>
      <w:r>
        <w:rPr>
          <w:rFonts w:ascii="Times New Roman" w:hAnsi="Times New Roman" w:eastAsia="Times New Roman" w:cs="Times New Roman"/>
          <w:b/>
          <w:sz w:val="20"/>
          <w:szCs w:val="20"/>
          <w:highlight w:val="yellow"/>
          <w:lang w:val="ru-RU"/>
        </w:rPr>
        <w:t xml:space="preserve">Дата окончания приема заявок на участие в </w:t>
      </w:r>
      <w:r>
        <w:rPr>
          <w:rFonts w:ascii="Times New Roman" w:hAnsi="Times New Roman" w:eastAsia="Times New Roman" w:cs="Times New Roman"/>
          <w:b/>
          <w:sz w:val="20"/>
          <w:szCs w:val="20"/>
          <w:highlight w:val="yellow"/>
          <w:lang w:val="ru-RU"/>
        </w:rPr>
        <w:t xml:space="preserve">продаже посредством публичного предложения</w:t>
      </w:r>
      <w:r>
        <w:rPr>
          <w:rFonts w:ascii="Times New Roman" w:hAnsi="Times New Roman" w:eastAsia="Times New Roman" w:cs="Times New Roman"/>
          <w:b/>
          <w:sz w:val="20"/>
          <w:szCs w:val="20"/>
          <w:highlight w:val="yellow"/>
          <w:lang w:val="ru-RU"/>
        </w:rPr>
        <w:t xml:space="preserve"> </w:t>
      </w:r>
      <w:r>
        <w:rPr>
          <w:rFonts w:ascii="Times New Roman" w:hAnsi="Times New Roman" w:eastAsia="Times New Roman" w:cs="Times New Roman"/>
          <w:b/>
          <w:sz w:val="20"/>
          <w:szCs w:val="20"/>
          <w:highlight w:val="yellow"/>
          <w:lang w:val="ru-RU"/>
        </w:rPr>
        <w:t xml:space="preserve">–</w:t>
      </w:r>
      <w:r>
        <w:rPr>
          <w:rFonts w:ascii="Times New Roman" w:hAnsi="Times New Roman" w:eastAsia="Times New Roman" w:cs="Times New Roman"/>
          <w:b/>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«14</w:t>
      </w:r>
      <w:r>
        <w:rPr>
          <w:rFonts w:ascii="Times New Roman" w:hAnsi="Times New Roman" w:eastAsia="Times New Roman" w:cs="Times New Roman"/>
          <w:sz w:val="20"/>
          <w:szCs w:val="20"/>
          <w:highlight w:val="yellow"/>
          <w:lang w:val="ru-RU"/>
        </w:rPr>
        <w:t xml:space="preserve">» сентября 20</w:t>
      </w:r>
      <w:r>
        <w:rPr>
          <w:rFonts w:ascii="Times New Roman" w:hAnsi="Times New Roman" w:eastAsia="Times New Roman" w:cs="Times New Roman"/>
          <w:sz w:val="20"/>
          <w:szCs w:val="20"/>
          <w:highlight w:val="yellow"/>
          <w:lang w:val="ru-RU"/>
        </w:rPr>
        <w:t xml:space="preserve">26</w:t>
      </w:r>
      <w:r>
        <w:rPr>
          <w:rFonts w:ascii="Times New Roman" w:hAnsi="Times New Roman" w:eastAsia="Times New Roman" w:cs="Times New Roman"/>
          <w:sz w:val="20"/>
          <w:szCs w:val="20"/>
          <w:highlight w:val="yellow"/>
          <w:lang w:val="ru-RU"/>
        </w:rPr>
        <w:t xml:space="preserve"> г.</w:t>
      </w:r>
      <w:r>
        <w:rPr>
          <w:rFonts w:ascii="Times New Roman" w:hAnsi="Times New Roman" w:eastAsia="Times New Roman" w:cs="Times New Roman"/>
          <w:sz w:val="20"/>
          <w:szCs w:val="20"/>
          <w:highlight w:val="yellow"/>
          <w:lang w:val="ru-RU"/>
        </w:rPr>
        <w:t xml:space="preserve"> 23:55 (время московское).</w:t>
      </w:r>
      <w:r>
        <w:rPr>
          <w:rFonts w:ascii="Times New Roman" w:hAnsi="Times New Roman" w:eastAsia="Times New Roman" w:cs="Times New Roman"/>
          <w:sz w:val="20"/>
          <w:szCs w:val="20"/>
          <w:highlight w:val="yellow"/>
        </w:rPr>
      </w:r>
      <w:r>
        <w:rPr>
          <w:rFonts w:ascii="Times New Roman" w:hAnsi="Times New Roman" w:cs="Times New Roman"/>
          <w:sz w:val="20"/>
          <w:szCs w:val="20"/>
          <w:highlight w:val="yellow"/>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Подача заявок осуществляется круглосуточно.</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color w:val="000000"/>
          <w:sz w:val="20"/>
          <w:szCs w:val="20"/>
          <w:highlight w:val="yellow"/>
        </w:rPr>
      </w:pPr>
      <w:r>
        <w:rPr>
          <w:rFonts w:ascii="Times New Roman" w:hAnsi="Times New Roman" w:eastAsia="Times New Roman" w:cs="Times New Roman"/>
          <w:b/>
          <w:sz w:val="20"/>
          <w:szCs w:val="20"/>
          <w:highlight w:val="yellow"/>
          <w:lang w:val="ru-RU"/>
        </w:rPr>
        <w:t xml:space="preserve">Дата и место определения участников </w:t>
      </w:r>
      <w:r>
        <w:rPr>
          <w:rFonts w:ascii="Times New Roman" w:hAnsi="Times New Roman" w:eastAsia="Times New Roman" w:cs="Times New Roman"/>
          <w:b/>
          <w:sz w:val="20"/>
          <w:szCs w:val="20"/>
          <w:highlight w:val="yellow"/>
          <w:lang w:val="ru-RU"/>
        </w:rPr>
        <w:t xml:space="preserve">продажи посредством публичного </w:t>
      </w:r>
      <w:r>
        <w:rPr>
          <w:rFonts w:ascii="Times New Roman" w:hAnsi="Times New Roman" w:eastAsia="Times New Roman" w:cs="Times New Roman"/>
          <w:b/>
          <w:sz w:val="20"/>
          <w:szCs w:val="20"/>
          <w:highlight w:val="yellow"/>
          <w:lang w:val="ru-RU"/>
        </w:rPr>
        <w:t xml:space="preserve">предложения</w:t>
      </w:r>
      <w:r>
        <w:rPr>
          <w:rFonts w:ascii="Times New Roman" w:hAnsi="Times New Roman" w:eastAsia="Times New Roman" w:cs="Times New Roman"/>
          <w:b/>
          <w:sz w:val="20"/>
          <w:szCs w:val="20"/>
          <w:highlight w:val="yellow"/>
          <w:lang w:val="ru-RU"/>
        </w:rPr>
        <w:t xml:space="preserve">:</w:t>
      </w:r>
      <w:r>
        <w:rPr>
          <w:rFonts w:ascii="Times New Roman" w:hAnsi="Times New Roman" w:eastAsia="Times New Roman" w:cs="Times New Roman"/>
          <w:sz w:val="20"/>
          <w:szCs w:val="20"/>
          <w:highlight w:val="yellow"/>
          <w:lang w:val="ru-RU"/>
        </w:rPr>
        <w:t xml:space="preserve"> «18</w:t>
      </w:r>
      <w:r>
        <w:rPr>
          <w:rFonts w:ascii="Times New Roman" w:hAnsi="Times New Roman" w:eastAsia="Times New Roman" w:cs="Times New Roman"/>
          <w:sz w:val="20"/>
          <w:szCs w:val="20"/>
          <w:highlight w:val="yellow"/>
          <w:lang w:val="ru-RU"/>
        </w:rPr>
        <w:t xml:space="preserve">» сентября </w:t>
      </w:r>
      <w:r>
        <w:rPr>
          <w:rFonts w:ascii="Times New Roman" w:hAnsi="Times New Roman" w:eastAsia="Times New Roman" w:cs="Times New Roman"/>
          <w:sz w:val="20"/>
          <w:szCs w:val="20"/>
          <w:highlight w:val="yellow"/>
          <w:lang w:val="ru-RU"/>
        </w:rPr>
        <w:t xml:space="preserve">2026</w:t>
      </w:r>
      <w:r>
        <w:rPr>
          <w:rFonts w:ascii="Times New Roman" w:hAnsi="Times New Roman" w:eastAsia="Times New Roman" w:cs="Times New Roman"/>
          <w:sz w:val="20"/>
          <w:szCs w:val="20"/>
          <w:highlight w:val="yellow"/>
          <w:lang w:val="ru-RU"/>
        </w:rPr>
        <w:t xml:space="preserve"> года в 11.00 (время московское) </w:t>
      </w:r>
      <w:r>
        <w:rPr>
          <w:rStyle w:val="992"/>
          <w:rFonts w:ascii="Times New Roman" w:hAnsi="Times New Roman" w:eastAsia="Times New Roman" w:cs="Times New Roman"/>
          <w:b/>
          <w:sz w:val="20"/>
          <w:szCs w:val="20"/>
          <w:highlight w:val="yellow"/>
          <w:lang w:val="ru-RU"/>
        </w:rPr>
        <w:fldChar w:fldCharType="begin"/>
      </w:r>
      <w:r>
        <w:rPr>
          <w:rStyle w:val="992"/>
          <w:rFonts w:ascii="Times New Roman" w:hAnsi="Times New Roman" w:eastAsia="Times New Roman" w:cs="Times New Roman"/>
          <w:b/>
          <w:sz w:val="20"/>
          <w:szCs w:val="20"/>
          <w:highlight w:val="yellow"/>
          <w:lang w:val="en-US"/>
        </w:rPr>
        <w:instrText xml:space="preserve">HYPERLINK "https://www.rts-tender.ru/"</w:instrText>
      </w:r>
      <w:r>
        <w:rPr>
          <w:rStyle w:val="992"/>
          <w:rFonts w:ascii="Times New Roman" w:hAnsi="Times New Roman" w:eastAsia="Times New Roman" w:cs="Times New Roman"/>
          <w:b/>
          <w:sz w:val="20"/>
          <w:szCs w:val="20"/>
          <w:highlight w:val="yellow"/>
          <w:lang w:val="en-US"/>
        </w:rPr>
        <w:fldChar w:fldCharType="separate"/>
      </w:r>
      <w:r>
        <w:rPr>
          <w:rStyle w:val="992"/>
          <w:rFonts w:ascii="Times New Roman" w:hAnsi="Times New Roman" w:eastAsia="Times New Roman" w:cs="Times New Roman"/>
          <w:b/>
          <w:sz w:val="20"/>
          <w:szCs w:val="20"/>
          <w:highlight w:val="yellow"/>
          <w:lang w:val="en-US"/>
        </w:rPr>
        <w:t xml:space="preserve">https://www.rts-tender.ru/</w:t>
      </w:r>
      <w:r>
        <w:rPr>
          <w:rStyle w:val="992"/>
          <w:rFonts w:ascii="Times New Roman" w:hAnsi="Times New Roman" w:eastAsia="Times New Roman" w:cs="Times New Roman"/>
          <w:b/>
          <w:sz w:val="20"/>
          <w:szCs w:val="20"/>
          <w:highlight w:val="yellow"/>
          <w:lang w:val="en-US"/>
        </w:rPr>
        <w:fldChar w:fldCharType="end"/>
      </w:r>
      <w:r>
        <w:rPr>
          <w:rFonts w:ascii="Times New Roman" w:hAnsi="Times New Roman" w:eastAsia="Times New Roman" w:cs="Times New Roman"/>
          <w:b/>
          <w:color w:val="000000"/>
          <w:sz w:val="20"/>
          <w:szCs w:val="20"/>
          <w:highlight w:val="yellow"/>
          <w:lang w:val="en-US"/>
        </w:rPr>
        <w:t xml:space="preserve">.</w:t>
      </w:r>
      <w:r>
        <w:rPr>
          <w:rFonts w:ascii="Times New Roman" w:hAnsi="Times New Roman" w:eastAsia="Times New Roman" w:cs="Times New Roman"/>
          <w:b/>
          <w:color w:val="000000"/>
          <w:sz w:val="20"/>
          <w:szCs w:val="20"/>
          <w:highlight w:val="yellow"/>
        </w:rPr>
      </w:r>
      <w:r>
        <w:rPr>
          <w:rFonts w:ascii="Times New Roman" w:hAnsi="Times New Roman" w:cs="Times New Roman"/>
          <w:b/>
          <w:color w:val="000000"/>
          <w:sz w:val="20"/>
          <w:szCs w:val="20"/>
          <w:highlight w:val="yellow"/>
        </w:rPr>
      </w:r>
    </w:p>
    <w:p>
      <w:pPr>
        <w:jc w:val="both"/>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highlight w:val="yellow"/>
          <w:lang w:val="ru-RU"/>
        </w:rPr>
        <w:t xml:space="preserve">Дата, время и место </w:t>
      </w:r>
      <w:r>
        <w:rPr>
          <w:rFonts w:ascii="Times New Roman" w:hAnsi="Times New Roman" w:eastAsia="Times New Roman" w:cs="Times New Roman"/>
          <w:b/>
          <w:sz w:val="20"/>
          <w:szCs w:val="20"/>
          <w:highlight w:val="yellow"/>
          <w:lang w:val="ru-RU"/>
        </w:rPr>
        <w:t xml:space="preserve">проведения</w:t>
      </w:r>
      <w:r>
        <w:rPr>
          <w:rFonts w:ascii="Times New Roman" w:hAnsi="Times New Roman" w:eastAsia="Times New Roman" w:cs="Times New Roman"/>
          <w:b/>
          <w:sz w:val="20"/>
          <w:szCs w:val="20"/>
          <w:highlight w:val="yellow"/>
          <w:lang w:val="ru-RU"/>
        </w:rPr>
        <w:t xml:space="preserve"> п</w:t>
      </w:r>
      <w:r>
        <w:rPr>
          <w:rFonts w:ascii="Times New Roman" w:hAnsi="Times New Roman" w:eastAsia="Times New Roman" w:cs="Times New Roman"/>
          <w:b/>
          <w:sz w:val="20"/>
          <w:szCs w:val="20"/>
          <w:highlight w:val="yellow"/>
          <w:lang w:val="ru-RU"/>
        </w:rPr>
        <w:t xml:space="preserve">родажи посредством публичного предложения</w:t>
      </w:r>
      <w:r>
        <w:rPr>
          <w:rFonts w:ascii="Times New Roman" w:hAnsi="Times New Roman" w:eastAsia="Times New Roman" w:cs="Times New Roman"/>
          <w:b/>
          <w:sz w:val="20"/>
          <w:szCs w:val="20"/>
          <w:highlight w:val="yellow"/>
          <w:lang w:val="ru-RU"/>
        </w:rPr>
        <w:t xml:space="preserve">: </w:t>
      </w:r>
      <w:r>
        <w:rPr>
          <w:rFonts w:ascii="Times New Roman" w:hAnsi="Times New Roman" w:eastAsia="Times New Roman" w:cs="Times New Roman"/>
          <w:b w:val="0"/>
          <w:sz w:val="20"/>
          <w:szCs w:val="20"/>
          <w:highlight w:val="yellow"/>
          <w:lang w:val="ru-RU"/>
        </w:rPr>
        <w:t xml:space="preserve">«21</w:t>
      </w:r>
      <w:r>
        <w:rPr>
          <w:rFonts w:ascii="Times New Roman" w:hAnsi="Times New Roman" w:eastAsia="Times New Roman" w:cs="Times New Roman"/>
          <w:sz w:val="20"/>
          <w:szCs w:val="20"/>
          <w:highlight w:val="yellow"/>
          <w:lang w:val="ru-RU"/>
        </w:rPr>
        <w:t xml:space="preserve">» сентября</w:t>
      </w:r>
      <w:r>
        <w:rPr>
          <w:rFonts w:ascii="Times New Roman" w:hAnsi="Times New Roman" w:eastAsia="Times New Roman" w:cs="Times New Roman"/>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20</w:t>
      </w:r>
      <w:r>
        <w:rPr>
          <w:rFonts w:ascii="Times New Roman" w:hAnsi="Times New Roman" w:eastAsia="Times New Roman" w:cs="Times New Roman"/>
          <w:sz w:val="20"/>
          <w:szCs w:val="20"/>
          <w:highlight w:val="yellow"/>
          <w:lang w:val="ru-RU"/>
        </w:rPr>
        <w:t xml:space="preserve">26</w:t>
      </w:r>
      <w:r>
        <w:rPr>
          <w:rFonts w:ascii="Times New Roman" w:hAnsi="Times New Roman" w:eastAsia="Times New Roman" w:cs="Times New Roman"/>
          <w:sz w:val="20"/>
          <w:szCs w:val="20"/>
          <w:highlight w:val="yellow"/>
          <w:lang w:val="ru-RU"/>
        </w:rPr>
        <w:t xml:space="preserve"> года в 11.00</w:t>
      </w:r>
      <w:r>
        <w:rPr>
          <w:rFonts w:ascii="Times New Roman" w:hAnsi="Times New Roman" w:eastAsia="Times New Roman" w:cs="Times New Roman"/>
          <w:sz w:val="20"/>
          <w:szCs w:val="20"/>
          <w:highlight w:val="yellow"/>
          <w:lang w:val="ru-RU"/>
        </w:rPr>
        <w:t xml:space="preserve"> (время </w:t>
      </w:r>
      <w:r>
        <w:rPr>
          <w:rFonts w:ascii="Times New Roman" w:hAnsi="Times New Roman" w:eastAsia="Times New Roman" w:cs="Times New Roman"/>
          <w:sz w:val="20"/>
          <w:szCs w:val="20"/>
          <w:highlight w:val="yellow"/>
          <w:lang w:val="ru-RU"/>
        </w:rPr>
        <w:t xml:space="preserve">московское)</w:t>
      </w:r>
      <w:r>
        <w:rPr>
          <w:rFonts w:ascii="Times New Roman" w:hAnsi="Times New Roman" w:eastAsia="Times New Roman" w:cs="Times New Roman"/>
          <w:sz w:val="20"/>
          <w:szCs w:val="20"/>
          <w:highlight w:val="yellow"/>
          <w:lang w:val="ru-RU"/>
        </w:rPr>
        <w:t xml:space="preserve">  </w:t>
      </w:r>
      <w:r>
        <w:rPr>
          <w:rStyle w:val="992"/>
          <w:rFonts w:ascii="Times New Roman" w:hAnsi="Times New Roman" w:eastAsia="Times New Roman" w:cs="Times New Roman"/>
          <w:sz w:val="20"/>
          <w:szCs w:val="20"/>
          <w:highlight w:val="yellow"/>
          <w:lang w:val="ru-RU"/>
        </w:rPr>
        <w:fldChar w:fldCharType="begin"/>
      </w:r>
      <w:r>
        <w:rPr>
          <w:rStyle w:val="992"/>
          <w:rFonts w:ascii="Times New Roman" w:hAnsi="Times New Roman" w:eastAsia="Times New Roman" w:cs="Times New Roman"/>
          <w:sz w:val="20"/>
          <w:szCs w:val="20"/>
          <w:highlight w:val="yellow"/>
          <w:lang w:val="en-US"/>
        </w:rPr>
        <w:instrText xml:space="preserve">HYPERLINK "https://www.rts-tender.ru/"</w:instrText>
      </w:r>
      <w:r>
        <w:rPr>
          <w:rStyle w:val="992"/>
          <w:rFonts w:ascii="Times New Roman" w:hAnsi="Times New Roman" w:eastAsia="Times New Roman" w:cs="Times New Roman"/>
          <w:sz w:val="20"/>
          <w:szCs w:val="20"/>
          <w:highlight w:val="yellow"/>
          <w:lang w:val="en-US"/>
        </w:rPr>
        <w:fldChar w:fldCharType="separate"/>
      </w:r>
      <w:r>
        <w:rPr>
          <w:rStyle w:val="992"/>
          <w:rFonts w:ascii="Times New Roman" w:hAnsi="Times New Roman" w:eastAsia="Times New Roman" w:cs="Times New Roman"/>
          <w:sz w:val="20"/>
          <w:szCs w:val="20"/>
          <w:highlight w:val="yellow"/>
          <w:lang w:val="en-US"/>
        </w:rPr>
        <w:t xml:space="preserve">https://www.rts-tender.ru/</w:t>
      </w:r>
      <w:r>
        <w:rPr>
          <w:rStyle w:val="992"/>
          <w:rFonts w:ascii="Times New Roman" w:hAnsi="Times New Roman" w:eastAsia="Times New Roman" w:cs="Times New Roman"/>
          <w:sz w:val="20"/>
          <w:szCs w:val="20"/>
          <w:highlight w:val="yellow"/>
          <w:lang w:val="en-US"/>
        </w:rPr>
        <w:fldChar w:fldCharType="end"/>
      </w:r>
      <w:r>
        <w:rPr>
          <w:rFonts w:ascii="Times New Roman" w:hAnsi="Times New Roman" w:eastAsia="Times New Roman" w:cs="Times New Roman"/>
          <w:color w:val="000000"/>
          <w:sz w:val="20"/>
          <w:szCs w:val="20"/>
          <w:highlight w:val="yellow"/>
          <w:lang w:val="en-US"/>
        </w:rPr>
        <w:t xml:space="preserve">.</w:t>
      </w:r>
      <w:r>
        <w:rPr>
          <w:rFonts w:ascii="Times New Roman" w:hAnsi="Times New Roman" w:eastAsia="Times New Roman" w:cs="Times New Roman"/>
          <w:b/>
          <w:sz w:val="20"/>
          <w:szCs w:val="20"/>
        </w:rPr>
      </w:r>
      <w:r>
        <w:rPr>
          <w:rFonts w:ascii="Times New Roman" w:hAnsi="Times New Roman" w:cs="Times New Roman"/>
          <w:b/>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highlight w:val="yellow"/>
          <w:lang w:val="ru-RU"/>
        </w:rPr>
        <w:t xml:space="preserve">Дата, время и место подведения итогов </w:t>
      </w:r>
      <w:r>
        <w:rPr>
          <w:rFonts w:ascii="Times New Roman" w:hAnsi="Times New Roman" w:eastAsia="Times New Roman" w:cs="Times New Roman"/>
          <w:b/>
          <w:sz w:val="20"/>
          <w:szCs w:val="20"/>
          <w:highlight w:val="yellow"/>
          <w:lang w:val="ru-RU"/>
        </w:rPr>
        <w:t xml:space="preserve">продажи посредством публичного предложения</w:t>
      </w:r>
      <w:r>
        <w:rPr>
          <w:rFonts w:ascii="Times New Roman" w:hAnsi="Times New Roman" w:eastAsia="Times New Roman" w:cs="Times New Roman"/>
          <w:b/>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«21</w:t>
      </w:r>
      <w:r>
        <w:rPr>
          <w:rFonts w:ascii="Times New Roman" w:hAnsi="Times New Roman" w:eastAsia="Times New Roman" w:cs="Times New Roman"/>
          <w:sz w:val="20"/>
          <w:szCs w:val="20"/>
          <w:highlight w:val="yellow"/>
          <w:lang w:val="ru-RU"/>
        </w:rPr>
        <w:t xml:space="preserve">» сентября </w:t>
      </w:r>
      <w:r>
        <w:rPr>
          <w:rFonts w:ascii="Times New Roman" w:hAnsi="Times New Roman" w:eastAsia="Times New Roman" w:cs="Times New Roman"/>
          <w:sz w:val="20"/>
          <w:szCs w:val="20"/>
          <w:highlight w:val="yellow"/>
          <w:lang w:val="ru-RU"/>
        </w:rPr>
        <w:t xml:space="preserve">2026</w:t>
      </w:r>
      <w:r>
        <w:rPr>
          <w:rFonts w:ascii="Times New Roman" w:hAnsi="Times New Roman" w:eastAsia="Times New Roman" w:cs="Times New Roman"/>
          <w:sz w:val="20"/>
          <w:szCs w:val="20"/>
          <w:highlight w:val="yellow"/>
          <w:lang w:val="ru-RU"/>
        </w:rPr>
        <w:t xml:space="preserve"> года по фактическому окончанию </w:t>
      </w:r>
      <w:r>
        <w:rPr>
          <w:rFonts w:ascii="Times New Roman" w:hAnsi="Times New Roman" w:eastAsia="Times New Roman" w:cs="Times New Roman"/>
          <w:sz w:val="20"/>
          <w:szCs w:val="20"/>
          <w:highlight w:val="yellow"/>
          <w:lang w:val="ru-RU"/>
        </w:rPr>
        <w:t xml:space="preserve">торгов  </w:t>
      </w:r>
      <w:r>
        <w:rPr>
          <w:rStyle w:val="992"/>
          <w:rFonts w:ascii="Times New Roman" w:hAnsi="Times New Roman" w:eastAsia="Times New Roman" w:cs="Times New Roman"/>
          <w:sz w:val="20"/>
          <w:szCs w:val="20"/>
          <w:highlight w:val="yellow"/>
          <w:lang w:val="ru-RU"/>
        </w:rPr>
        <w:fldChar w:fldCharType="begin"/>
      </w:r>
      <w:r>
        <w:rPr>
          <w:rStyle w:val="992"/>
          <w:rFonts w:ascii="Times New Roman" w:hAnsi="Times New Roman" w:eastAsia="Times New Roman" w:cs="Times New Roman"/>
          <w:sz w:val="20"/>
          <w:szCs w:val="20"/>
          <w:highlight w:val="yellow"/>
          <w:lang w:val="en-US"/>
        </w:rPr>
        <w:instrText xml:space="preserve">HYPERLINK "https://www.rts-tender.ru/"</w:instrText>
      </w:r>
      <w:r>
        <w:rPr>
          <w:rStyle w:val="992"/>
          <w:rFonts w:ascii="Times New Roman" w:hAnsi="Times New Roman" w:eastAsia="Times New Roman" w:cs="Times New Roman"/>
          <w:sz w:val="20"/>
          <w:szCs w:val="20"/>
          <w:highlight w:val="yellow"/>
          <w:lang w:val="en-US"/>
        </w:rPr>
        <w:fldChar w:fldCharType="separate"/>
      </w:r>
      <w:r>
        <w:rPr>
          <w:rStyle w:val="992"/>
          <w:rFonts w:ascii="Times New Roman" w:hAnsi="Times New Roman" w:eastAsia="Times New Roman" w:cs="Times New Roman"/>
          <w:sz w:val="20"/>
          <w:szCs w:val="20"/>
          <w:highlight w:val="yellow"/>
          <w:lang w:val="en-US"/>
        </w:rPr>
        <w:t xml:space="preserve">https://www.rts-tender.ru/</w:t>
      </w:r>
      <w:r>
        <w:rPr>
          <w:rStyle w:val="992"/>
          <w:rFonts w:ascii="Times New Roman" w:hAnsi="Times New Roman" w:eastAsia="Times New Roman" w:cs="Times New Roman"/>
          <w:sz w:val="20"/>
          <w:szCs w:val="20"/>
          <w:highlight w:val="yellow"/>
          <w:lang w:val="en-US"/>
        </w:rPr>
        <w:fldChar w:fldCharType="end"/>
      </w:r>
      <w:r>
        <w:rPr>
          <w:rFonts w:ascii="Times New Roman" w:hAnsi="Times New Roman" w:eastAsia="Times New Roman" w:cs="Times New Roman"/>
          <w:color w:val="000000"/>
          <w:sz w:val="20"/>
          <w:szCs w:val="20"/>
          <w:highlight w:val="yellow"/>
          <w:lang w:val="en-US"/>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Заявки с прилагаемыми к ним документами, поданные с нарушением установленного срока, на электронной площадке не регистрируются. </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w:t>
      </w:r>
      <w:r>
        <w:rPr>
          <w:rFonts w:ascii="Times New Roman" w:hAnsi="Times New Roman" w:eastAsia="Times New Roman" w:cs="Times New Roman"/>
          <w:sz w:val="20"/>
          <w:szCs w:val="20"/>
          <w:lang w:val="ru-RU"/>
        </w:rPr>
        <w:t xml:space="preserve">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Э</w:t>
      </w:r>
      <w:r>
        <w:rPr>
          <w:rFonts w:ascii="Times New Roman" w:hAnsi="Times New Roman" w:eastAsia="Times New Roman" w:cs="Times New Roman"/>
          <w:sz w:val="20"/>
          <w:szCs w:val="20"/>
          <w:lang w:val="ru-RU"/>
        </w:rPr>
        <w:t xml:space="preserve">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0"/>
          <w:szCs w:val="20"/>
          <w:lang w:val="ru-RU"/>
        </w:rPr>
        <w:t xml:space="preserve">оператора электронной площадки</w:t>
      </w:r>
      <w:r>
        <w:rPr>
          <w:rFonts w:ascii="Times New Roman" w:hAnsi="Times New Roman" w:eastAsia="Times New Roman" w:cs="Times New Roman"/>
          <w:sz w:val="20"/>
          <w:szCs w:val="20"/>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pacing w:val="-2"/>
          <w:sz w:val="20"/>
          <w:szCs w:val="20"/>
        </w:rPr>
      </w:pPr>
      <w:r>
        <w:rPr>
          <w:rFonts w:ascii="Times New Roman" w:hAnsi="Times New Roman" w:eastAsia="Times New Roman" w:cs="Times New Roman"/>
          <w:b/>
          <w:color w:val="000000"/>
          <w:sz w:val="20"/>
          <w:szCs w:val="20"/>
          <w:u w:val="single"/>
          <w:lang w:val="ru-RU"/>
        </w:rPr>
        <w:t xml:space="preserve">Перечень </w:t>
      </w:r>
      <w:r>
        <w:rPr>
          <w:rFonts w:ascii="Times New Roman" w:hAnsi="Times New Roman" w:eastAsia="Times New Roman" w:cs="Times New Roman"/>
          <w:b/>
          <w:color w:val="000000"/>
          <w:sz w:val="20"/>
          <w:szCs w:val="20"/>
          <w:u w:val="single"/>
          <w:lang w:val="ru-RU"/>
        </w:rPr>
        <w:t xml:space="preserve">документов</w:t>
      </w:r>
      <w:r>
        <w:rPr>
          <w:rFonts w:ascii="Times New Roman" w:hAnsi="Times New Roman" w:eastAsia="Times New Roman" w:cs="Times New Roman"/>
          <w:b/>
          <w:color w:val="000000"/>
          <w:sz w:val="20"/>
          <w:szCs w:val="20"/>
          <w:u w:val="single"/>
          <w:lang w:val="ru-RU"/>
        </w:rPr>
        <w:t xml:space="preserve"> пр</w:t>
      </w:r>
      <w:r>
        <w:rPr>
          <w:rFonts w:ascii="Times New Roman" w:hAnsi="Times New Roman" w:eastAsia="Times New Roman" w:cs="Times New Roman"/>
          <w:b/>
          <w:color w:val="000000"/>
          <w:sz w:val="20"/>
          <w:szCs w:val="20"/>
          <w:u w:val="single"/>
          <w:lang w:val="ru-RU"/>
        </w:rPr>
        <w:t xml:space="preserve">едставляемых участниками продажи посредством публичного предложения</w:t>
      </w:r>
      <w:r>
        <w:rPr>
          <w:rFonts w:ascii="Times New Roman" w:hAnsi="Times New Roman" w:eastAsia="Times New Roman" w:cs="Times New Roman"/>
          <w:b/>
          <w:color w:val="000000"/>
          <w:sz w:val="20"/>
          <w:szCs w:val="20"/>
          <w:u w:val="single"/>
          <w:lang w:val="ru-RU"/>
        </w:rPr>
        <w:t xml:space="preserve"> и требования к их оформлению: </w:t>
      </w:r>
      <w:r>
        <w:rPr>
          <w:rFonts w:ascii="Times New Roman" w:hAnsi="Times New Roman" w:eastAsia="Times New Roman" w:cs="Times New Roman"/>
          <w:sz w:val="20"/>
          <w:szCs w:val="20"/>
          <w:lang w:val="ru-RU"/>
        </w:rPr>
        <w:t xml:space="preserve">Одно лицо имеет право подать только одну заявку. О</w:t>
      </w:r>
      <w:r>
        <w:rPr>
          <w:rFonts w:ascii="Times New Roman" w:hAnsi="Times New Roman" w:eastAsia="Times New Roman" w:cs="Times New Roman"/>
          <w:spacing w:val="-2"/>
          <w:sz w:val="20"/>
          <w:szCs w:val="20"/>
          <w:lang w:val="ru-RU"/>
        </w:rPr>
        <w:t xml:space="preserve">дновременно с Заявкой</w:t>
      </w:r>
      <w:r>
        <w:rPr>
          <w:rFonts w:ascii="Times New Roman" w:hAnsi="Times New Roman" w:eastAsia="Times New Roman" w:cs="Times New Roman"/>
          <w:spacing w:val="-2"/>
          <w:sz w:val="20"/>
          <w:szCs w:val="20"/>
          <w:lang w:val="ru-RU"/>
        </w:rPr>
        <w:t xml:space="preserve"> (приложение к данному информационному сообщению</w:t>
      </w:r>
      <w:r>
        <w:rPr>
          <w:rFonts w:ascii="Times New Roman" w:hAnsi="Times New Roman" w:eastAsia="Times New Roman" w:cs="Times New Roman"/>
          <w:spacing w:val="-2"/>
          <w:sz w:val="20"/>
          <w:szCs w:val="20"/>
          <w:lang w:val="ru-RU"/>
        </w:rPr>
        <w:t xml:space="preserve">)</w:t>
      </w:r>
      <w:r>
        <w:rPr>
          <w:rFonts w:ascii="Times New Roman" w:hAnsi="Times New Roman" w:eastAsia="Times New Roman" w:cs="Times New Roman"/>
          <w:spacing w:val="-2"/>
          <w:sz w:val="20"/>
          <w:szCs w:val="20"/>
          <w:lang w:val="ru-RU"/>
        </w:rPr>
        <w:t xml:space="preserve"> на участие в </w:t>
      </w:r>
      <w:r>
        <w:rPr>
          <w:rFonts w:ascii="Times New Roman" w:hAnsi="Times New Roman" w:eastAsia="Times New Roman" w:cs="Times New Roman"/>
          <w:spacing w:val="-2"/>
          <w:sz w:val="20"/>
          <w:szCs w:val="20"/>
          <w:lang w:val="ru-RU"/>
        </w:rPr>
        <w:t xml:space="preserve">продаже посредством публичного предложения</w:t>
      </w:r>
      <w:r>
        <w:rPr>
          <w:rFonts w:ascii="Times New Roman" w:hAnsi="Times New Roman" w:eastAsia="Times New Roman" w:cs="Times New Roman"/>
          <w:spacing w:val="-2"/>
          <w:sz w:val="20"/>
          <w:szCs w:val="20"/>
          <w:lang w:val="ru-RU"/>
        </w:rPr>
        <w:t xml:space="preserve"> Претенденты пре</w:t>
      </w:r>
      <w:r>
        <w:rPr>
          <w:rFonts w:ascii="Times New Roman" w:hAnsi="Times New Roman" w:eastAsia="Times New Roman" w:cs="Times New Roman"/>
          <w:spacing w:val="-2"/>
          <w:sz w:val="20"/>
          <w:szCs w:val="20"/>
          <w:lang w:val="ru-RU"/>
        </w:rP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rFonts w:ascii="Times New Roman" w:hAnsi="Times New Roman" w:eastAsia="Times New Roman" w:cs="Times New Roman"/>
          <w:spacing w:val="-2"/>
          <w:sz w:val="20"/>
          <w:szCs w:val="20"/>
        </w:rPr>
      </w:r>
      <w:r>
        <w:rPr>
          <w:rFonts w:ascii="Times New Roman" w:hAnsi="Times New Roman" w:cs="Times New Roman"/>
          <w:spacing w:val="-2"/>
          <w:sz w:val="20"/>
          <w:szCs w:val="20"/>
        </w:rPr>
      </w:r>
    </w:p>
    <w:p>
      <w:pPr>
        <w:pStyle w:val="1039"/>
        <w:ind w:left="0" w:firstLine="0"/>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Доверенность на лицо, имеющее право действовать от имени претендента, если заявка подается представителем претендента, оформленная </w:t>
      </w:r>
      <w:r>
        <w:rPr>
          <w:rStyle w:val="1026"/>
          <w:rFonts w:ascii="Times New Roman" w:hAnsi="Times New Roman" w:eastAsia="Times New Roman" w:cs="Times New Roman"/>
          <w:b w:val="0"/>
          <w:sz w:val="20"/>
          <w:szCs w:val="20"/>
          <w:lang w:val="ru-RU"/>
        </w:rPr>
        <w:t xml:space="preserve">в установленном порядке, или нотариально заверенная копия такой доверенности</w:t>
      </w:r>
      <w:r>
        <w:rPr>
          <w:rStyle w:val="1026"/>
          <w:rFonts w:ascii="Times New Roman" w:hAnsi="Times New Roman" w:eastAsia="Times New Roman" w:cs="Times New Roman"/>
          <w:b w:val="0"/>
          <w:sz w:val="20"/>
          <w:szCs w:val="20"/>
          <w:lang w:val="ru-RU"/>
        </w:rPr>
        <w:t xml:space="preserve"> (в</w:t>
      </w:r>
      <w:r>
        <w:rPr>
          <w:rFonts w:ascii="Times New Roman" w:hAnsi="Times New Roman" w:eastAsia="Times New Roman" w:cs="Times New Roman"/>
          <w:spacing w:val="-2"/>
          <w:sz w:val="20"/>
          <w:szCs w:val="20"/>
          <w:lang w:val="ru-RU"/>
        </w:rPr>
        <w:t xml:space="preserve">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Style w:val="1026"/>
          <w:rFonts w:ascii="Times New Roman" w:hAnsi="Times New Roman" w:eastAsia="Times New Roman" w:cs="Times New Roman"/>
          <w:b w:val="0"/>
          <w:sz w:val="20"/>
          <w:szCs w:val="20"/>
          <w:lang w:val="ru-RU"/>
        </w:rPr>
        <w:t xml:space="preserve">)</w:t>
      </w:r>
      <w:r>
        <w:rPr>
          <w:rStyle w:val="1026"/>
          <w:rFonts w:ascii="Times New Roman" w:hAnsi="Times New Roman" w:eastAsia="Times New Roman" w:cs="Times New Roman"/>
          <w:b w:val="0"/>
          <w:sz w:val="20"/>
          <w:szCs w:val="20"/>
          <w:lang w:val="ru-RU"/>
        </w:rPr>
        <w:t xml:space="preserve">. </w:t>
      </w:r>
      <w:r>
        <w:rPr>
          <w:rFonts w:ascii="Times New Roman" w:hAnsi="Times New Roman" w:eastAsia="Times New Roman" w:cs="Times New Roman"/>
          <w:sz w:val="20"/>
          <w:szCs w:val="20"/>
          <w:lang w:val="ru-RU"/>
        </w:rPr>
        <w:t xml:space="preserve">Доверенность </w:t>
      </w:r>
      <w:r>
        <w:rPr>
          <w:rFonts w:ascii="Times New Roman" w:hAnsi="Times New Roman" w:eastAsia="Times New Roman" w:cs="Times New Roman"/>
          <w:sz w:val="20"/>
          <w:szCs w:val="20"/>
          <w:lang w:val="ru-RU"/>
        </w:rPr>
        <w:t xml:space="preserve">или нотариально заверенная копия такой доверенности должны быть оформлены в установленном порядке.</w:t>
      </w:r>
      <w:r>
        <w:rPr>
          <w:rFonts w:ascii="Times New Roman" w:hAnsi="Times New Roman" w:eastAsia="Times New Roman" w:cs="Times New Roman"/>
          <w:sz w:val="20"/>
          <w:szCs w:val="20"/>
        </w:rPr>
      </w:r>
      <w:r>
        <w:rPr>
          <w:rFonts w:ascii="Times New Roman" w:hAnsi="Times New Roman" w:cs="Times New Roman"/>
          <w:sz w:val="20"/>
          <w:szCs w:val="20"/>
        </w:rPr>
      </w:r>
    </w:p>
    <w:p>
      <w:pPr>
        <w:pStyle w:val="1039"/>
        <w:ind w:left="0" w:firstLine="0"/>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Претенденты физические лица </w:t>
      </w:r>
      <w:r>
        <w:rPr>
          <w:rFonts w:ascii="Times New Roman" w:hAnsi="Times New Roman" w:eastAsia="Times New Roman" w:cs="Times New Roman"/>
          <w:sz w:val="20"/>
          <w:szCs w:val="20"/>
          <w:lang w:val="ru-RU"/>
        </w:rPr>
        <w:t xml:space="preserve">и индивидуальные предприниматели </w:t>
      </w:r>
      <w:r>
        <w:rPr>
          <w:rFonts w:ascii="Times New Roman" w:hAnsi="Times New Roman" w:eastAsia="Times New Roman" w:cs="Times New Roman"/>
          <w:sz w:val="20"/>
          <w:szCs w:val="20"/>
          <w:lang w:val="ru-RU"/>
        </w:rPr>
        <w:t xml:space="preserve">предъявляют документ, удостоверяющий личность</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копии всех его листов</w:t>
      </w:r>
      <w:r>
        <w:rPr>
          <w:rFonts w:ascii="Times New Roman" w:hAnsi="Times New Roman" w:eastAsia="Times New Roman" w:cs="Times New Roman"/>
          <w:sz w:val="20"/>
          <w:szCs w:val="20"/>
          <w:lang w:val="ru-RU"/>
        </w:rPr>
        <w:t xml:space="preserve">)</w:t>
      </w:r>
      <w:r>
        <w:rPr>
          <w:rFonts w:ascii="Times New Roman" w:hAnsi="Times New Roman" w:eastAsia="Times New Roman" w:cs="Times New Roman"/>
          <w:sz w:val="20"/>
          <w:szCs w:val="20"/>
          <w:lang w:val="ru-RU"/>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pStyle w:val="1039"/>
        <w:numPr>
          <w:ilvl w:val="0"/>
          <w:numId w:val="6"/>
        </w:numPr>
        <w:ind w:left="0" w:firstLine="0"/>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shd w:val="clear" w:color="auto" w:fill="4bf357"/>
          <w:lang w:val="ru-RU"/>
        </w:rPr>
        <w:t xml:space="preserve">Претенденты физические лица </w:t>
      </w:r>
      <w:r>
        <w:rPr>
          <w:rFonts w:ascii="Times New Roman" w:hAnsi="Times New Roman" w:eastAsia="Times New Roman" w:cs="Times New Roman"/>
          <w:sz w:val="20"/>
          <w:szCs w:val="20"/>
          <w:shd w:val="clear" w:color="auto" w:fill="4bf357"/>
          <w:lang w:val="ru-RU"/>
        </w:rPr>
        <w:t xml:space="preserve">и индивидуальные предприниматели</w:t>
      </w:r>
      <w:r>
        <w:rPr>
          <w:rFonts w:ascii="Times New Roman" w:hAnsi="Times New Roman" w:eastAsia="Times New Roman" w:cs="Times New Roman"/>
          <w:sz w:val="20"/>
          <w:szCs w:val="20"/>
          <w:shd w:val="clear" w:color="auto" w:fill="4bf357"/>
          <w:lang w:val="ru-RU"/>
        </w:rPr>
        <w:t xml:space="preserve"> предъявляют СОГЛАСИЕ НА ОБРАБОТКУ ПЕРСОНАЛЬНЫХ ДАННЫХ  В ВИДЕ ОТДЕЛЬНОГО ДОКУМЕНТА, СОГЛАСНО ПРИЛОЖЕНИЮ К ИНФОРМАЦИОННОМУ СООБЩЕНИЮ – в соответствии с </w:t>
      </w:r>
      <w:r>
        <w:rPr>
          <w:rFonts w:ascii="Times New Roman" w:hAnsi="Times New Roman" w:eastAsia="Times New Roman" w:cs="Times New Roman"/>
          <w:sz w:val="20"/>
          <w:szCs w:val="20"/>
          <w:shd w:val="clear" w:color="auto" w:fill="4bf357"/>
          <w:lang w:val="ru-RU"/>
        </w:rPr>
        <w:t xml:space="preserve">изменения в Федеральный закон о</w:t>
      </w:r>
      <w:r>
        <w:rPr>
          <w:rFonts w:ascii="Times New Roman" w:hAnsi="Times New Roman" w:eastAsia="Times New Roman" w:cs="Times New Roman"/>
          <w:sz w:val="20"/>
          <w:szCs w:val="20"/>
          <w:shd w:val="clear" w:color="auto" w:fill="4bf357"/>
          <w:lang w:val="ru-RU"/>
        </w:rPr>
        <w:t xml:space="preserve">т 27.07.2006 № 152-ФЗ «О персональных данных», </w:t>
      </w:r>
      <w:r>
        <w:rPr>
          <w:rFonts w:ascii="Times New Roman" w:hAnsi="Times New Roman" w:eastAsia="Times New Roman" w:cs="Times New Roman"/>
          <w:sz w:val="20"/>
          <w:szCs w:val="20"/>
          <w:shd w:val="clear" w:color="auto" w:fill="4bf357"/>
          <w:lang w:val="ru-RU"/>
        </w:rPr>
        <w:t xml:space="preserve">внесенных Федеральным законом от 24.06.2025 № 156-ФЗ «О создании </w:t>
      </w:r>
      <w:r>
        <w:rPr>
          <w:rFonts w:ascii="Times New Roman" w:hAnsi="Times New Roman" w:eastAsia="Times New Roman" w:cs="Times New Roman"/>
          <w:sz w:val="20"/>
          <w:szCs w:val="20"/>
          <w:shd w:val="clear" w:color="auto" w:fill="4bf357"/>
          <w:lang w:val="ru-RU"/>
        </w:rPr>
        <w:t xml:space="preserve">многофункционального сервиса обмена информацией и о внесении изменений </w:t>
      </w:r>
      <w:r>
        <w:rPr>
          <w:rFonts w:ascii="Times New Roman" w:hAnsi="Times New Roman" w:eastAsia="Times New Roman" w:cs="Times New Roman"/>
          <w:sz w:val="20"/>
          <w:szCs w:val="20"/>
          <w:shd w:val="clear" w:color="auto" w:fill="4bf357"/>
          <w:lang w:val="ru-RU"/>
        </w:rPr>
        <w:t xml:space="preserve">в отдельные законодательные акты Российской Федерации»</w:t>
      </w:r>
      <w:r>
        <w:rPr>
          <w:rFonts w:ascii="Times New Roman" w:hAnsi="Times New Roman" w:eastAsia="Times New Roman" w:cs="Times New Roman"/>
          <w:sz w:val="20"/>
          <w:szCs w:val="20"/>
          <w:shd w:val="clear" w:color="auto" w:fill="4bf357"/>
          <w:lang w:val="ru-RU"/>
        </w:rPr>
        <w:t xml:space="preserve">)</w:t>
      </w:r>
      <w:r>
        <w:rPr>
          <w:rFonts w:ascii="Times New Roman" w:hAnsi="Times New Roman" w:eastAsia="Times New Roman" w:cs="Times New Roman"/>
          <w:sz w:val="20"/>
          <w:szCs w:val="20"/>
          <w:shd w:val="clear" w:color="auto" w:fill="4bf357"/>
          <w:lang w:val="ru-RU"/>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pStyle w:val="965"/>
        <w:ind w:left="0" w:firstLine="0"/>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Претенденты юридические лица представляют:</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7"/>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заверенные копии учредительных документов;</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7"/>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документ, содержащий сведения о доле Российской Фе</w:t>
      </w:r>
      <w:r>
        <w:rPr>
          <w:rFonts w:ascii="Times New Roman" w:hAnsi="Times New Roman" w:eastAsia="Times New Roman" w:cs="Times New Roman"/>
          <w:sz w:val="20"/>
          <w:szCs w:val="20"/>
          <w:lang w:val="ru-RU"/>
        </w:rPr>
        <w:t xml:space="preserve">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7"/>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w:t>
      </w:r>
      <w:r>
        <w:rPr>
          <w:rFonts w:ascii="Times New Roman" w:hAnsi="Times New Roman" w:eastAsia="Times New Roman" w:cs="Times New Roman"/>
          <w:sz w:val="20"/>
          <w:szCs w:val="20"/>
          <w:lang w:val="ru-RU"/>
        </w:rPr>
        <w:t xml:space="preserve">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w:t>
      </w:r>
      <w:r>
        <w:rPr>
          <w:rFonts w:ascii="Times New Roman" w:hAnsi="Times New Roman" w:eastAsia="Times New Roman" w:cs="Times New Roman"/>
          <w:sz w:val="20"/>
          <w:szCs w:val="20"/>
          <w:lang w:val="ru-RU"/>
        </w:rPr>
        <w:t xml:space="preserve">енности.</w:t>
      </w:r>
      <w:r>
        <w:rPr>
          <w:rFonts w:ascii="Times New Roman" w:hAnsi="Times New Roman" w:eastAsia="Times New Roman" w:cs="Times New Roman"/>
          <w:sz w:val="20"/>
          <w:szCs w:val="20"/>
        </w:rPr>
      </w:r>
      <w:r>
        <w:rPr>
          <w:rFonts w:ascii="Times New Roman" w:hAnsi="Times New Roman" w:cs="Times New Roman"/>
          <w:sz w:val="20"/>
          <w:szCs w:val="20"/>
        </w:rPr>
      </w:r>
    </w:p>
    <w:p>
      <w:pPr>
        <w:pStyle w:val="965"/>
        <w:ind w:left="0" w:firstLine="0"/>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информационного сообщения.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val="off"/>
        <w:rPr>
          <w:rFonts w:ascii="Times New Roman" w:hAnsi="Times New Roman" w:cs="Times New Roman"/>
          <w:sz w:val="20"/>
          <w:szCs w:val="20"/>
        </w:rPr>
      </w:pPr>
      <w:r>
        <w:rPr>
          <w:rFonts w:ascii="Times New Roman" w:hAnsi="Times New Roman" w:eastAsia="Times New Roman" w:cs="Times New Roman"/>
          <w:sz w:val="20"/>
          <w:szCs w:val="20"/>
          <w:lang w:val="ru-RU"/>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val="off"/>
        <w:rPr>
          <w:rFonts w:ascii="Times New Roman" w:hAnsi="Times New Roman" w:cs="Times New Roman"/>
          <w:sz w:val="20"/>
          <w:szCs w:val="20"/>
        </w:rPr>
      </w:pPr>
      <w:r>
        <w:rPr>
          <w:rFonts w:ascii="Times New Roman" w:hAnsi="Times New Roman" w:eastAsia="Times New Roman" w:cs="Times New Roman"/>
          <w:sz w:val="20"/>
          <w:szCs w:val="20"/>
          <w:lang w:val="ru-RU"/>
        </w:rPr>
        <w:t xml:space="preserve">Заявки подаются одновременно с полным комплектом документов, установленным в настоящем информационном сообщении.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val="off"/>
        <w:tabs>
          <w:tab w:val="left" w:pos="0" w:leader="none"/>
          <w:tab w:val="left" w:pos="312" w:leader="none"/>
        </w:tabs>
        <w:rPr>
          <w:rFonts w:ascii="Times New Roman" w:hAnsi="Times New Roman" w:cs="Times New Roman"/>
          <w:sz w:val="20"/>
          <w:szCs w:val="20"/>
          <w:highlight w:val="none"/>
        </w:rPr>
      </w:pPr>
      <w:r>
        <w:rPr>
          <w:rFonts w:ascii="Times New Roman" w:hAnsi="Times New Roman" w:eastAsia="Times New Roman" w:cs="Times New Roman"/>
          <w:sz w:val="20"/>
          <w:szCs w:val="20"/>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20"/>
          <w:szCs w:val="20"/>
          <w:lang w:val="ru-RU"/>
        </w:rPr>
        <w:t xml:space="preserve">Организатора</w:t>
      </w:r>
      <w:r>
        <w:rPr>
          <w:rFonts w:ascii="Times New Roman" w:hAnsi="Times New Roman" w:eastAsia="Times New Roman" w:cs="Times New Roman"/>
          <w:sz w:val="20"/>
          <w:szCs w:val="20"/>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Подача претендентом заявки на участие в торгах с приложением соответствующего </w:t>
      </w:r>
      <w:r>
        <w:rPr>
          <w:rFonts w:ascii="Times New Roman" w:hAnsi="Times New Roman" w:eastAsia="Times New Roman" w:cs="Times New Roman"/>
          <w:b/>
          <w:sz w:val="20"/>
          <w:szCs w:val="20"/>
          <w:highlight w:val="yellow"/>
          <w:shd w:val="clear" w:color="auto" w:fill="ffd821"/>
          <w:lang w:val="ru-RU"/>
        </w:rPr>
        <w:t xml:space="preserve">требованиям законодательства Российской Федерации комплекта документов и оплатой </w:t>
      </w:r>
      <w:r>
        <w:rPr>
          <w:rFonts w:ascii="Times New Roman" w:hAnsi="Times New Roman" w:eastAsia="Times New Roman" w:cs="Times New Roman"/>
          <w:b/>
          <w:sz w:val="20"/>
          <w:szCs w:val="20"/>
          <w:highlight w:val="yellow"/>
          <w:shd w:val="clear" w:color="auto" w:fill="ffd821"/>
          <w:lang w:val="ru-RU"/>
        </w:rPr>
        <w:t xml:space="preserve">задатка является согласием претендента с условиями, установленными настоящим </w:t>
      </w:r>
      <w:r>
        <w:rPr>
          <w:rFonts w:ascii="Times New Roman" w:hAnsi="Times New Roman" w:eastAsia="Times New Roman" w:cs="Times New Roman"/>
          <w:b/>
          <w:sz w:val="20"/>
          <w:szCs w:val="20"/>
          <w:highlight w:val="yellow"/>
          <w:shd w:val="clear" w:color="auto" w:fill="ffd821"/>
          <w:lang w:val="ru-RU"/>
        </w:rPr>
        <w:t xml:space="preserve">информационным сообщением.</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u w:val="single"/>
          <w:lang w:val="ru-RU"/>
        </w:rPr>
        <w:t xml:space="preserve">Порядок внесения задатка:</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sz w:val="20"/>
          <w:szCs w:val="20"/>
          <w:lang w:val="ru-RU"/>
        </w:rPr>
        <w:t xml:space="preserve">В соответствии с пунктом 4.1 статьи 23 Федерального закон</w:t>
      </w:r>
      <w:r>
        <w:rPr>
          <w:rFonts w:ascii="Times New Roman" w:hAnsi="Times New Roman" w:eastAsia="Times New Roman" w:cs="Times New Roman"/>
          <w:sz w:val="20"/>
          <w:szCs w:val="20"/>
          <w:lang w:val="ru-RU"/>
        </w:rPr>
        <w:t xml:space="preserve">а от 21 декабря 2001 года № 178-ФЗ «О приватизации государственного и муниципального имущества», пункта 87 Постановления РФ от 27 августа 2012 года №860 «Об организации и проведении продажи государственного или муниципального имущества в электронной форме»</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sz w:val="20"/>
          <w:szCs w:val="20"/>
          <w:lang w:val="ru-RU"/>
        </w:rPr>
        <w:t xml:space="preserve">размер задатка устанавливается в размере:</w:t>
      </w:r>
      <w:r>
        <w:rPr>
          <w:rFonts w:ascii="Times New Roman" w:hAnsi="Times New Roman" w:eastAsia="Times New Roman" w:cs="Times New Roman"/>
          <w:sz w:val="20"/>
          <w:szCs w:val="20"/>
        </w:rPr>
      </w:r>
      <w:r>
        <w:rPr>
          <w:rFonts w:ascii="Times New Roman" w:hAnsi="Times New Roman" w:cs="Times New Roman"/>
          <w:sz w:val="20"/>
          <w:szCs w:val="20"/>
        </w:rPr>
      </w:r>
    </w:p>
    <w:p>
      <w:pPr>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- 20 процентов начальной цены, указанной в информационном сообщении о продаже государственного имущества и составляющей 100 миллионов рублей и более;</w:t>
      </w:r>
      <w:r>
        <w:rPr>
          <w:rFonts w:ascii="Times New Roman" w:hAnsi="Times New Roman" w:eastAsia="Times New Roman" w:cs="Times New Roman"/>
          <w:sz w:val="20"/>
          <w:szCs w:val="20"/>
        </w:rPr>
      </w:r>
      <w:r>
        <w:rPr>
          <w:rFonts w:ascii="Times New Roman" w:hAnsi="Times New Roman" w:cs="Times New Roman"/>
          <w:sz w:val="20"/>
          <w:szCs w:val="20"/>
        </w:rPr>
      </w:r>
    </w:p>
    <w:p>
      <w:pPr>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-10 процентов начальной цены, указанной в информационном сообщении о продаже государственного имущества и составляющей менее 100 миллионов рублей.</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highlight w:val="none"/>
        </w:rPr>
      </w:pPr>
      <w:r>
        <w:rPr>
          <w:rFonts w:ascii="Times New Roman" w:hAnsi="Times New Roman" w:eastAsia="Times New Roman" w:cs="Times New Roman"/>
          <w:sz w:val="20"/>
          <w:szCs w:val="20"/>
          <w:lang w:val="ru-RU"/>
        </w:rPr>
        <w:t xml:space="preserve">Данное информационное сообщение является публичной офертой для з</w:t>
      </w:r>
      <w:r>
        <w:rPr>
          <w:rFonts w:ascii="Times New Roman" w:hAnsi="Times New Roman" w:eastAsia="Times New Roman" w:cs="Times New Roman"/>
          <w:sz w:val="20"/>
          <w:szCs w:val="20"/>
          <w:lang w:val="ru-RU"/>
        </w:rPr>
        <w:t xml:space="preserve">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jc w:val="both"/>
        <w:spacing w:after="0" w:line="276" w:lineRule="auto"/>
        <w:rPr>
          <w:rFonts w:ascii="Times New Roman" w:hAnsi="Times New Roman" w:cs="Times New Roman"/>
          <w:sz w:val="20"/>
          <w:szCs w:val="20"/>
          <w:highlight w:val="cyan"/>
          <w:shd w:val="clear" w:color="auto" w:fill="92ff99"/>
        </w:rPr>
      </w:pPr>
      <w:r>
        <w:rPr>
          <w:rFonts w:ascii="Times New Roman" w:hAnsi="Times New Roman" w:eastAsia="Times New Roman" w:cs="Times New Roman"/>
          <w:b w:val="0"/>
          <w:sz w:val="20"/>
          <w:szCs w:val="20"/>
          <w:highlight w:val="cyan"/>
          <w:shd w:val="clear" w:color="auto" w:fill="92ff99"/>
          <w:lang w:val="ru-RU"/>
        </w:rPr>
        <w:t xml:space="preserve">Для участия в </w:t>
      </w:r>
      <w:r>
        <w:rPr>
          <w:rFonts w:ascii="Times New Roman" w:hAnsi="Times New Roman" w:eastAsia="Times New Roman" w:cs="Times New Roman"/>
          <w:b w:val="0"/>
          <w:sz w:val="20"/>
          <w:szCs w:val="20"/>
          <w:highlight w:val="cyan"/>
          <w:shd w:val="clear" w:color="auto" w:fill="92ff99"/>
          <w:lang w:val="ru-RU"/>
        </w:rPr>
        <w:t xml:space="preserve">аукционе претендент </w:t>
      </w:r>
      <w:r>
        <w:rPr>
          <w:rFonts w:ascii="Times New Roman" w:hAnsi="Times New Roman" w:eastAsia="Times New Roman" w:cs="Times New Roman"/>
          <w:sz w:val="20"/>
          <w:szCs w:val="20"/>
          <w:highlight w:val="cyan"/>
          <w:lang w:val="ru-RU"/>
        </w:rPr>
        <w:t xml:space="preserve">вносит задаток в валюте Российской </w:t>
      </w:r>
      <w:r>
        <w:rPr>
          <w:rFonts w:ascii="Times New Roman" w:hAnsi="Times New Roman" w:eastAsia="Times New Roman" w:cs="Times New Roman"/>
          <w:sz w:val="20"/>
          <w:szCs w:val="20"/>
          <w:highlight w:val="cyan"/>
          <w:lang w:val="ru-RU"/>
        </w:rPr>
        <w:t xml:space="preserve">Федерации </w:t>
      </w:r>
      <w:r>
        <w:rPr>
          <w:rFonts w:ascii="Times New Roman" w:hAnsi="Times New Roman" w:eastAsia="Times New Roman" w:cs="Times New Roman"/>
          <w:b w:val="0"/>
          <w:sz w:val="20"/>
          <w:szCs w:val="20"/>
          <w:highlight w:val="cyan"/>
          <w:shd w:val="clear" w:color="auto" w:fill="92ff99"/>
          <w:lang w:val="ru-RU"/>
        </w:rPr>
        <w:t xml:space="preserve">на счет оператора электронной площадки </w:t>
      </w:r>
      <w:r>
        <w:rPr>
          <w:rFonts w:ascii="Times New Roman" w:hAnsi="Times New Roman" w:eastAsia="Times New Roman" w:cs="Times New Roman"/>
          <w:color w:val="000000"/>
          <w:sz w:val="20"/>
          <w:szCs w:val="20"/>
          <w:highlight w:val="cyan"/>
          <w:shd w:val="clear" w:color="auto" w:fill="92ff99"/>
          <w:lang w:val="ru-RU"/>
        </w:rPr>
        <w:t xml:space="preserve">«РТС-Тендер»</w:t>
      </w:r>
      <w:r>
        <w:rPr>
          <w:rFonts w:ascii="Times New Roman" w:hAnsi="Times New Roman" w:eastAsia="Times New Roman" w:cs="Times New Roman"/>
          <w:b w:val="0"/>
          <w:sz w:val="20"/>
          <w:szCs w:val="20"/>
          <w:highlight w:val="cyan"/>
          <w:shd w:val="clear" w:color="auto" w:fill="92ff99"/>
          <w:lang w:val="ru-RU"/>
        </w:rPr>
        <w:t xml:space="preserve">.</w:t>
      </w:r>
      <w:r>
        <w:rPr>
          <w:rFonts w:ascii="Times New Roman" w:hAnsi="Times New Roman" w:eastAsia="Times New Roman" w:cs="Times New Roman"/>
          <w:sz w:val="20"/>
          <w:szCs w:val="20"/>
          <w:highlight w:val="cyan"/>
          <w:shd w:val="clear" w:color="auto" w:fill="92ff99"/>
        </w:rPr>
      </w:r>
      <w:r>
        <w:rPr>
          <w:rFonts w:ascii="Times New Roman" w:hAnsi="Times New Roman" w:cs="Times New Roman"/>
          <w:sz w:val="20"/>
          <w:szCs w:val="20"/>
          <w:highlight w:val="cyan"/>
          <w:shd w:val="clear" w:color="auto" w:fill="92ff99"/>
        </w:rPr>
      </w:r>
    </w:p>
    <w:p>
      <w:pPr>
        <w:jc w:val="both"/>
        <w:spacing w:after="0" w:line="276" w:lineRule="auto"/>
        <w:rPr>
          <w:rFonts w:ascii="Times New Roman" w:hAnsi="Times New Roman" w:cs="Times New Roman"/>
          <w:b w:val="0"/>
          <w:bCs w:val="0"/>
          <w:sz w:val="20"/>
          <w:szCs w:val="20"/>
          <w:highlight w:val="cyan"/>
        </w:rPr>
      </w:pPr>
      <w:r>
        <w:rPr>
          <w:rFonts w:ascii="Times New Roman" w:hAnsi="Times New Roman" w:eastAsia="Times New Roman" w:cs="Times New Roman"/>
          <w:color w:val="000000"/>
          <w:sz w:val="20"/>
          <w:szCs w:val="20"/>
          <w:highlight w:val="cyan"/>
          <w:shd w:val="clear" w:color="auto" w:fill="92ff99"/>
          <w:lang w:val="ru-RU"/>
        </w:rPr>
        <w:t xml:space="preserve">Р</w:t>
      </w:r>
      <w:r>
        <w:rPr>
          <w:rFonts w:ascii="Times New Roman" w:hAnsi="Times New Roman" w:eastAsia="Times New Roman" w:cs="Times New Roman"/>
          <w:color w:val="000000"/>
          <w:sz w:val="20"/>
          <w:szCs w:val="20"/>
          <w:highlight w:val="cyan"/>
          <w:shd w:val="clear" w:color="auto" w:fill="92ff99"/>
          <w:lang w:val="ru-RU"/>
        </w:rPr>
        <w:t xml:space="preserve">еквизиты счетв электронной площадки «РТС-Тендер»</w:t>
      </w:r>
      <w:r>
        <w:rPr>
          <w:rFonts w:ascii="Times New Roman" w:hAnsi="Times New Roman" w:eastAsia="Times New Roman" w:cs="Times New Roman"/>
          <w:i/>
          <w:sz w:val="20"/>
          <w:szCs w:val="20"/>
          <w:highlight w:val="cyan"/>
          <w:shd w:val="clear" w:color="auto" w:fill="92ff99"/>
          <w:lang w:val="ru-RU"/>
        </w:rPr>
        <w:t xml:space="preserve">:</w:t>
      </w:r>
      <w:r>
        <w:rPr>
          <w:rFonts w:ascii="Times New Roman" w:hAnsi="Times New Roman" w:eastAsia="Times New Roman" w:cs="Times New Roman"/>
          <w:b w:val="0"/>
          <w:bCs w:val="0"/>
          <w:sz w:val="20"/>
          <w:szCs w:val="20"/>
          <w:highlight w:val="cyan"/>
        </w:rPr>
      </w:r>
      <w:r>
        <w:rPr>
          <w:rFonts w:ascii="Times New Roman" w:hAnsi="Times New Roman" w:cs="Times New Roman"/>
          <w:b w:val="0"/>
          <w:bCs w:val="0"/>
          <w:sz w:val="20"/>
          <w:szCs w:val="20"/>
          <w:highlight w:val="cyan"/>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Получатель ООО «РТС-тендер»</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Наименование банка Филиал «Корпоративный» ПАО «СОВКОМБАНК»</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Расчетный счёт 40702810512030016362</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Корр. счёт 30101810445250000360</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БИК 044525360</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ИНН 7710357167</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tabs>
          <w:tab w:val="left" w:pos="298" w:leader="none"/>
        </w:tabs>
        <w:rPr>
          <w:rFonts w:ascii="Times New Roman" w:hAnsi="Times New Roman" w:cs="Times New Roman"/>
          <w:color w:val="000000"/>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КПП 773001001</w:t>
      </w:r>
      <w:r>
        <w:rPr>
          <w:rFonts w:ascii="Times New Roman" w:hAnsi="Times New Roman" w:eastAsia="Times New Roman" w:cs="Times New Roman"/>
          <w:color w:val="000000"/>
          <w:sz w:val="20"/>
          <w:szCs w:val="20"/>
          <w:highlight w:val="cyan"/>
          <w:shd w:val="clear" w:color="auto" w:fill="92ff99"/>
        </w:rPr>
      </w:r>
      <w:r>
        <w:rPr>
          <w:rFonts w:ascii="Times New Roman" w:hAnsi="Times New Roman" w:cs="Times New Roman"/>
          <w:color w:val="000000"/>
          <w:sz w:val="20"/>
          <w:szCs w:val="20"/>
          <w:highlight w:val="cyan"/>
          <w:shd w:val="clear" w:color="auto" w:fill="92ff99"/>
        </w:rPr>
      </w:r>
    </w:p>
    <w:p>
      <w:pPr>
        <w:jc w:val="both"/>
        <w:spacing w:after="0" w:line="276" w:lineRule="auto"/>
        <w:rPr>
          <w:rFonts w:ascii="Times New Roman" w:hAnsi="Times New Roman" w:cs="Times New Roman"/>
          <w:i/>
          <w:sz w:val="20"/>
          <w:szCs w:val="20"/>
          <w:highlight w:val="cyan"/>
          <w:shd w:val="clear" w:color="auto" w:fill="92ff99"/>
        </w:rPr>
      </w:pPr>
      <w:r>
        <w:rPr>
          <w:rFonts w:ascii="Times New Roman" w:hAnsi="Times New Roman" w:eastAsia="Times New Roman" w:cs="Times New Roman"/>
          <w:color w:val="000000"/>
          <w:sz w:val="20"/>
          <w:szCs w:val="20"/>
          <w:highlight w:val="cyan"/>
          <w:shd w:val="clear" w:color="auto" w:fill="92ff99"/>
          <w:lang w:val="ru-RU"/>
        </w:rPr>
        <w:t xml:space="preserve">Назначение платежа: «Внесение гарантийного обеспечения по Соглашению о внесении гарантийного обеспечения, № аналитического счета _________, без НДС».</w:t>
      </w:r>
      <w:r>
        <w:rPr>
          <w:rFonts w:ascii="Times New Roman" w:hAnsi="Times New Roman" w:eastAsia="Times New Roman" w:cs="Times New Roman"/>
          <w:i/>
          <w:sz w:val="20"/>
          <w:szCs w:val="20"/>
          <w:highlight w:val="cyan"/>
          <w:shd w:val="clear" w:color="auto" w:fill="92ff99"/>
        </w:rPr>
      </w:r>
      <w:r>
        <w:rPr>
          <w:rFonts w:ascii="Times New Roman" w:hAnsi="Times New Roman" w:cs="Times New Roman"/>
          <w:i/>
          <w:sz w:val="20"/>
          <w:szCs w:val="20"/>
          <w:highlight w:val="cyan"/>
          <w:shd w:val="clear" w:color="auto" w:fill="92ff99"/>
        </w:rPr>
      </w:r>
    </w:p>
    <w:p>
      <w:pPr>
        <w:pStyle w:val="859"/>
        <w:ind w:left="0" w:firstLine="0"/>
        <w:jc w:val="both"/>
        <w:spacing w:after="0" w:afterAutospacing="0" w:line="276" w:lineRule="auto"/>
        <w:widowControl/>
        <w:tabs>
          <w:tab w:val="left" w:pos="0" w:leader="none"/>
        </w:tabs>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w:t>
      </w:r>
      <w:r>
        <w:rPr>
          <w:rFonts w:ascii="Times New Roman" w:hAnsi="Times New Roman" w:eastAsia="Times New Roman" w:cs="Times New Roman"/>
          <w:sz w:val="20"/>
          <w:szCs w:val="20"/>
          <w:lang w:val="ru-RU"/>
        </w:rPr>
        <w:t xml:space="preserve">еревод задатка претендентами осуществляется до даты окончания приема заявок.</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Документом, подтверждающим поступление задатка на счет, указанный в информационном сообщении, является выписка с этого счета.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highlight w:val="none"/>
        </w:rPr>
      </w:pPr>
      <w:r>
        <w:rPr>
          <w:rFonts w:ascii="Times New Roman" w:hAnsi="Times New Roman" w:eastAsia="Times New Roman" w:cs="Times New Roman"/>
          <w:sz w:val="20"/>
          <w:szCs w:val="20"/>
          <w:lang w:val="ru-RU"/>
        </w:rPr>
        <w:t xml:space="preserve">Задаток победителя продажи государственного имущества засчитывается в счет оплаты приобретаемого имущества.</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ind w:left="0" w:firstLine="0"/>
        <w:jc w:val="both"/>
        <w:spacing w:after="0" w:afterAutospacing="0" w:line="276" w:lineRule="auto"/>
        <w:rPr>
          <w:rFonts w:ascii="Times New Roman" w:hAnsi="Times New Roman" w:cs="Times New Roman"/>
          <w:sz w:val="20"/>
          <w:szCs w:val="20"/>
          <w:highlight w:val="cyan"/>
        </w:rPr>
      </w:pPr>
      <w:r>
        <w:rPr>
          <w:rFonts w:ascii="Times New Roman" w:hAnsi="Times New Roman" w:eastAsia="Times New Roman" w:cs="Times New Roman"/>
          <w:sz w:val="20"/>
          <w:szCs w:val="20"/>
          <w:highlight w:val="cyan"/>
        </w:rPr>
        <w:t xml:space="preserve">Информация о внесении претендентом денежных средств </w:t>
      </w:r>
      <w:r>
        <w:rPr>
          <w:rFonts w:ascii="Times New Roman" w:hAnsi="Times New Roman" w:eastAsia="Times New Roman" w:cs="Times New Roman"/>
          <w:sz w:val="20"/>
          <w:szCs w:val="20"/>
          <w:highlight w:val="cyan"/>
        </w:rPr>
        <w:t xml:space="preserve">в размере задатка </w:t>
      </w:r>
      <w:r>
        <w:rPr>
          <w:rFonts w:ascii="Times New Roman" w:hAnsi="Times New Roman" w:eastAsia="Times New Roman" w:cs="Times New Roman"/>
          <w:sz w:val="20"/>
          <w:szCs w:val="20"/>
          <w:highlight w:val="cyan"/>
        </w:rPr>
        <w:t xml:space="preserve">направляется оператором электронной</w:t>
      </w:r>
      <w:r>
        <w:rPr>
          <w:rFonts w:ascii="Times New Roman" w:hAnsi="Times New Roman" w:eastAsia="Times New Roman" w:cs="Times New Roman"/>
          <w:sz w:val="20"/>
          <w:szCs w:val="20"/>
          <w:highlight w:val="cyan"/>
        </w:rPr>
        <w:t xml:space="preserve"> </w:t>
      </w:r>
      <w:r>
        <w:rPr>
          <w:rFonts w:ascii="Times New Roman" w:hAnsi="Times New Roman" w:eastAsia="Times New Roman" w:cs="Times New Roman"/>
          <w:sz w:val="20"/>
          <w:szCs w:val="20"/>
          <w:highlight w:val="cyan"/>
        </w:rPr>
        <w:t xml:space="preserve">площадки продавцу</w:t>
      </w:r>
      <w:r>
        <w:rPr>
          <w:rFonts w:ascii="Times New Roman" w:hAnsi="Times New Roman" w:eastAsia="Times New Roman" w:cs="Times New Roman"/>
          <w:sz w:val="20"/>
          <w:szCs w:val="20"/>
          <w:highlight w:val="cyan"/>
        </w:rPr>
        <w:t xml:space="preserve"> вместе с заявкой.</w:t>
      </w:r>
      <w:r>
        <w:rPr>
          <w:rFonts w:ascii="Times New Roman" w:hAnsi="Times New Roman" w:eastAsia="Times New Roman" w:cs="Times New Roman"/>
          <w:sz w:val="20"/>
          <w:szCs w:val="20"/>
          <w:highlight w:val="cyan"/>
        </w:rPr>
      </w:r>
      <w:r>
        <w:rPr>
          <w:rFonts w:ascii="Times New Roman" w:hAnsi="Times New Roman" w:cs="Times New Roman"/>
          <w:sz w:val="20"/>
          <w:szCs w:val="20"/>
          <w:highlight w:val="cyan"/>
        </w:rPr>
      </w:r>
    </w:p>
    <w:p>
      <w:pPr>
        <w:ind w:left="0" w:firstLine="0"/>
        <w:jc w:val="both"/>
        <w:spacing w:after="0" w:afterAutospacing="0" w:line="276" w:lineRule="auto"/>
        <w:rPr>
          <w:rFonts w:ascii="Times New Roman" w:hAnsi="Times New Roman" w:cs="Times New Roman"/>
          <w:sz w:val="20"/>
          <w:szCs w:val="20"/>
          <w:highlight w:val="cyan"/>
        </w:rPr>
      </w:pPr>
      <w:r>
        <w:rPr>
          <w:rFonts w:ascii="Times New Roman" w:hAnsi="Times New Roman" w:eastAsia="Times New Roman" w:cs="Times New Roman"/>
          <w:sz w:val="20"/>
          <w:szCs w:val="20"/>
          <w:highlight w:val="cyan"/>
        </w:rPr>
        <w:t xml:space="preserve">Документом, подтверждающим поступление задатка претендента</w:t>
      </w:r>
      <w:r>
        <w:rPr>
          <w:rFonts w:ascii="Times New Roman" w:hAnsi="Times New Roman" w:eastAsia="Times New Roman" w:cs="Times New Roman"/>
          <w:sz w:val="20"/>
          <w:szCs w:val="20"/>
          <w:highlight w:val="cyan"/>
        </w:rPr>
        <w:t xml:space="preserve">, является выписка со счета оператора электронной площадки,</w:t>
      </w:r>
      <w:r>
        <w:rPr>
          <w:rFonts w:ascii="Times New Roman" w:hAnsi="Times New Roman" w:eastAsia="Times New Roman" w:cs="Times New Roman"/>
          <w:sz w:val="20"/>
          <w:szCs w:val="20"/>
          <w:highlight w:val="cyan"/>
        </w:rPr>
        <w:t xml:space="preserve"> </w:t>
      </w:r>
      <w:r>
        <w:rPr>
          <w:rFonts w:ascii="Times New Roman" w:hAnsi="Times New Roman" w:eastAsia="Times New Roman" w:cs="Times New Roman"/>
          <w:sz w:val="20"/>
          <w:szCs w:val="20"/>
          <w:highlight w:val="cyan"/>
        </w:rPr>
        <w:t xml:space="preserve">указанного в информационном сообщении о проведении продажи</w:t>
      </w:r>
      <w:r>
        <w:rPr>
          <w:rFonts w:ascii="Times New Roman" w:hAnsi="Times New Roman" w:eastAsia="Times New Roman" w:cs="Times New Roman"/>
          <w:sz w:val="20"/>
          <w:szCs w:val="20"/>
          <w:highlight w:val="cyan"/>
        </w:rPr>
        <w:t xml:space="preserve"> </w:t>
      </w:r>
      <w:r>
        <w:rPr>
          <w:rFonts w:ascii="Times New Roman" w:hAnsi="Times New Roman" w:eastAsia="Times New Roman" w:cs="Times New Roman"/>
          <w:sz w:val="20"/>
          <w:szCs w:val="20"/>
          <w:highlight w:val="cyan"/>
        </w:rPr>
        <w:t xml:space="preserve">имущества.</w:t>
      </w:r>
      <w:r>
        <w:rPr>
          <w:rFonts w:ascii="Times New Roman" w:hAnsi="Times New Roman" w:eastAsia="Times New Roman" w:cs="Times New Roman"/>
          <w:sz w:val="20"/>
          <w:szCs w:val="20"/>
          <w:highlight w:val="cyan"/>
        </w:rPr>
      </w:r>
      <w:r>
        <w:rPr>
          <w:rFonts w:ascii="Times New Roman" w:hAnsi="Times New Roman" w:cs="Times New Roman"/>
          <w:sz w:val="20"/>
          <w:szCs w:val="20"/>
          <w:highlight w:val="cyan"/>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0"/>
          <w:szCs w:val="20"/>
        </w:rPr>
      </w:pPr>
      <w:r>
        <w:rPr>
          <w:rFonts w:ascii="Times New Roman" w:hAnsi="Times New Roman" w:eastAsia="Times New Roman" w:cs="Times New Roman"/>
          <w:b/>
          <w:sz w:val="20"/>
          <w:szCs w:val="20"/>
          <w:u w:val="single"/>
          <w:lang w:val="ru-RU"/>
        </w:rPr>
        <w:t xml:space="preserve">Порядок возврата задатка:</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b/>
          <w:sz w:val="20"/>
          <w:szCs w:val="20"/>
        </w:rPr>
      </w:r>
      <w:r>
        <w:rPr>
          <w:rFonts w:ascii="Times New Roman" w:hAnsi="Times New Roman" w:cs="Times New Roman"/>
          <w:b/>
          <w:sz w:val="20"/>
          <w:szCs w:val="20"/>
        </w:rPr>
      </w:r>
    </w:p>
    <w:p>
      <w:pPr>
        <w:jc w:val="both"/>
        <w:spacing w:after="0" w:afterAutospacing="0" w:line="276" w:lineRule="auto"/>
        <w:widowControl w:val="off"/>
        <w:tabs>
          <w:tab w:val="left" w:pos="0" w:leader="none"/>
          <w:tab w:val="left" w:pos="312" w:leader="none"/>
        </w:tabs>
        <w:rPr>
          <w:rFonts w:ascii="Times New Roman" w:hAnsi="Times New Roman" w:cs="Times New Roman"/>
          <w:b/>
          <w:sz w:val="20"/>
          <w:szCs w:val="20"/>
        </w:rPr>
      </w:pPr>
      <w:r>
        <w:rPr>
          <w:rFonts w:ascii="Times New Roman" w:hAnsi="Times New Roman" w:eastAsia="Times New Roman" w:cs="Times New Roman"/>
          <w:sz w:val="20"/>
          <w:szCs w:val="20"/>
          <w:lang w:val="ru-RU"/>
        </w:rPr>
        <w:t xml:space="preserve">Возврат задатка производится организатором торгов по реквизитам, указанным в заявке на участие в </w:t>
      </w:r>
      <w:r>
        <w:rPr>
          <w:rFonts w:ascii="Times New Roman" w:hAnsi="Times New Roman" w:eastAsia="Times New Roman" w:cs="Times New Roman"/>
          <w:sz w:val="20"/>
          <w:szCs w:val="20"/>
          <w:lang w:val="ru-RU"/>
        </w:rPr>
        <w:t xml:space="preserve">продаже посредством публичного предложения:</w:t>
      </w:r>
      <w:r>
        <w:rPr>
          <w:rFonts w:ascii="Times New Roman" w:hAnsi="Times New Roman" w:eastAsia="Times New Roman" w:cs="Times New Roman"/>
          <w:b/>
          <w:sz w:val="20"/>
          <w:szCs w:val="20"/>
        </w:rPr>
      </w:r>
      <w:r>
        <w:rPr>
          <w:rFonts w:ascii="Times New Roman" w:hAnsi="Times New Roman" w:cs="Times New Roman"/>
          <w:b/>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участникам, за исключением победителя, - в течение 5 календарных дней со дня подведения итогов продажи имущества;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в случае отзыва претендентом заявки не позднее дня окончания приема заявок поступивший от претендента задаток подлежит возврату в течение 5 календарных дней со дня поступления уведомления об отзыве заявки.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в случае отзыва претендентом заявки позднее дня окончания приема заявок задаток возвращается в течение 5 календарных дней со дня подписания протокола о признании претендентов участниками;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при уклонении или отказе победителя от заключения в установленный срок договора купли-продажи имущества результаты </w:t>
      </w:r>
      <w:r>
        <w:rPr>
          <w:rFonts w:ascii="Times New Roman" w:hAnsi="Times New Roman" w:eastAsia="Times New Roman" w:cs="Times New Roman"/>
          <w:sz w:val="20"/>
          <w:szCs w:val="20"/>
          <w:lang w:val="ru-RU"/>
        </w:rPr>
        <w:t xml:space="preserve">продажи</w:t>
      </w:r>
      <w:r>
        <w:rPr>
          <w:rFonts w:ascii="Times New Roman" w:hAnsi="Times New Roman" w:eastAsia="Times New Roman" w:cs="Times New Roman"/>
          <w:sz w:val="20"/>
          <w:szCs w:val="20"/>
          <w:lang w:val="ru-RU"/>
        </w:rPr>
        <w:t xml:space="preserve"> аннулируются продавцом, победитель утрачивает право на заключение указанного догово</w:t>
      </w:r>
      <w:r>
        <w:rPr>
          <w:rFonts w:ascii="Times New Roman" w:hAnsi="Times New Roman" w:eastAsia="Times New Roman" w:cs="Times New Roman"/>
          <w:sz w:val="20"/>
          <w:szCs w:val="20"/>
          <w:lang w:val="ru-RU"/>
        </w:rPr>
        <w:t xml:space="preserve">ра, задаток ему не возвращается;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в  случае</w:t>
      </w:r>
      <w:r>
        <w:rPr>
          <w:rFonts w:ascii="Times New Roman" w:hAnsi="Times New Roman" w:eastAsia="Times New Roman" w:cs="Times New Roman"/>
          <w:sz w:val="20"/>
          <w:szCs w:val="20"/>
          <w:lang w:val="ru-RU"/>
        </w:rPr>
        <w:t xml:space="preserve"> признания </w:t>
      </w:r>
      <w:r>
        <w:rPr>
          <w:rFonts w:ascii="Times New Roman" w:hAnsi="Times New Roman" w:eastAsia="Times New Roman" w:cs="Times New Roman"/>
          <w:sz w:val="20"/>
          <w:szCs w:val="20"/>
          <w:lang w:val="ru-RU"/>
        </w:rPr>
        <w:t xml:space="preserve">продажи посредством публичного предложения несостоявшейся</w:t>
      </w:r>
      <w:r>
        <w:rPr>
          <w:rFonts w:ascii="Times New Roman" w:hAnsi="Times New Roman" w:eastAsia="Times New Roman" w:cs="Times New Roman"/>
          <w:sz w:val="20"/>
          <w:szCs w:val="20"/>
          <w:lang w:val="ru-RU"/>
        </w:rPr>
        <w:t xml:space="preserve">, задаток возвращается участникам в течение 5 календарных  дней со дня подписания протокола о </w:t>
      </w:r>
      <w:r>
        <w:rPr>
          <w:rFonts w:ascii="Times New Roman" w:hAnsi="Times New Roman" w:eastAsia="Times New Roman" w:cs="Times New Roman"/>
          <w:sz w:val="20"/>
          <w:szCs w:val="20"/>
          <w:lang w:val="ru-RU"/>
        </w:rPr>
        <w:t xml:space="preserve">признании </w:t>
      </w:r>
      <w:r>
        <w:rPr>
          <w:rFonts w:ascii="Times New Roman" w:hAnsi="Times New Roman" w:eastAsia="Times New Roman" w:cs="Times New Roman"/>
          <w:sz w:val="20"/>
          <w:szCs w:val="20"/>
          <w:lang w:val="ru-RU"/>
        </w:rPr>
        <w:t xml:space="preserve">продажи посредством публичного предложения несостоявшейся.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sz w:val="20"/>
          <w:szCs w:val="20"/>
          <w:u w:val="single"/>
        </w:rPr>
      </w:pPr>
      <w:r>
        <w:rPr>
          <w:rFonts w:ascii="Times New Roman" w:hAnsi="Times New Roman" w:eastAsia="Times New Roman" w:cs="Times New Roman"/>
          <w:b/>
          <w:sz w:val="20"/>
          <w:szCs w:val="20"/>
          <w:u w:val="single"/>
          <w:lang w:val="ru-RU"/>
        </w:rPr>
        <w:t xml:space="preserve">Претендент не допускается к участию в продаже посредством публичного предложения по следующим основаниям:</w:t>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pStyle w:val="1001"/>
        <w:numPr>
          <w:ilvl w:val="0"/>
          <w:numId w:val="9"/>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представленные документы не подтверждают право претендента быть покупателем в соответствии с законодательством Российской Федерации;</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9"/>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представлены не все документы в соответствии с перечнем, указанным в информационном сообщении о продаже государственного имущества, либо оформление указанных документов не соответствует законодательству Российской Федерации;</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9"/>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заявка на участие в продаже посредством публичного предложения подана лицом, не уполномоченным претендентом на осуществление таких действий;</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9"/>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поступление в установленный срок задатка на счета, указанные в информационном сообщении, не подтверждено.</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sz w:val="20"/>
          <w:szCs w:val="20"/>
          <w:u w:val="single"/>
        </w:rPr>
      </w:pPr>
      <w:r>
        <w:rPr>
          <w:rFonts w:ascii="Times New Roman" w:hAnsi="Times New Roman" w:eastAsia="Times New Roman" w:cs="Times New Roman"/>
          <w:b/>
          <w:sz w:val="20"/>
          <w:szCs w:val="20"/>
          <w:u w:val="single"/>
          <w:lang w:val="ru-RU"/>
        </w:rPr>
        <w:t xml:space="preserve">Порядок проведения </w:t>
      </w:r>
      <w:r>
        <w:rPr>
          <w:rFonts w:ascii="Times New Roman" w:hAnsi="Times New Roman" w:eastAsia="Times New Roman" w:cs="Times New Roman"/>
          <w:b/>
          <w:sz w:val="20"/>
          <w:szCs w:val="20"/>
          <w:u w:val="single"/>
          <w:lang w:val="ru-RU"/>
        </w:rPr>
        <w:t xml:space="preserve">продажи посредством публичного предложения</w:t>
      </w:r>
      <w:r>
        <w:rPr>
          <w:rFonts w:ascii="Times New Roman" w:hAnsi="Times New Roman" w:eastAsia="Times New Roman" w:cs="Times New Roman"/>
          <w:b/>
          <w:sz w:val="20"/>
          <w:szCs w:val="20"/>
          <w:u w:val="single"/>
          <w:lang w:val="ru-RU"/>
        </w:rPr>
        <w:t xml:space="preserve">:</w:t>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jc w:val="both"/>
        <w:spacing w:after="0" w:afterAutospacing="0" w:line="276" w:lineRule="auto"/>
        <w:widowControl/>
        <w:rPr>
          <w:rStyle w:val="992"/>
          <w:rFonts w:ascii="Times New Roman" w:hAnsi="Times New Roman" w:cs="Times New Roman"/>
          <w:sz w:val="20"/>
          <w:szCs w:val="20"/>
          <w:u w:val="none"/>
        </w:rPr>
      </w:pPr>
      <w:r>
        <w:rPr>
          <w:rFonts w:ascii="Times New Roman" w:hAnsi="Times New Roman" w:eastAsia="Times New Roman" w:cs="Times New Roman"/>
          <w:sz w:val="20"/>
          <w:szCs w:val="20"/>
          <w:lang w:val="ru-RU"/>
        </w:rPr>
        <w:t xml:space="preserve">Проведение продажи государственного имущества в электронной форме осуществляется на электронной площадке оператором электронной площадки по адресу </w:t>
      </w:r>
      <w:r>
        <w:rPr>
          <w:rStyle w:val="992"/>
          <w:rFonts w:ascii="Times New Roman" w:hAnsi="Times New Roman" w:eastAsia="Times New Roman" w:cs="Times New Roman"/>
          <w:sz w:val="20"/>
          <w:szCs w:val="20"/>
          <w:lang w:val="ru-RU"/>
        </w:rPr>
        <w:fldChar w:fldCharType="begin"/>
      </w:r>
      <w:r>
        <w:rPr>
          <w:rStyle w:val="992"/>
          <w:rFonts w:ascii="Times New Roman" w:hAnsi="Times New Roman" w:eastAsia="Times New Roman" w:cs="Times New Roman"/>
          <w:sz w:val="20"/>
          <w:szCs w:val="20"/>
          <w:lang w:val="en-US"/>
        </w:rPr>
        <w:instrText xml:space="preserve">HYPERLINK "https://www.rts-tender.ru/"</w:instrText>
      </w:r>
      <w:r>
        <w:rPr>
          <w:rStyle w:val="992"/>
          <w:rFonts w:ascii="Times New Roman" w:hAnsi="Times New Roman" w:eastAsia="Times New Roman" w:cs="Times New Roman"/>
          <w:sz w:val="20"/>
          <w:szCs w:val="20"/>
          <w:lang w:val="en-US"/>
        </w:rPr>
        <w:fldChar w:fldCharType="separate"/>
      </w:r>
      <w:r>
        <w:rPr>
          <w:rStyle w:val="992"/>
          <w:rFonts w:ascii="Times New Roman" w:hAnsi="Times New Roman" w:eastAsia="Times New Roman" w:cs="Times New Roman"/>
          <w:sz w:val="20"/>
          <w:szCs w:val="20"/>
          <w:lang w:val="en-US"/>
        </w:rPr>
        <w:t xml:space="preserve">https://www.rts-tender.ru/</w:t>
      </w:r>
      <w:r>
        <w:rPr>
          <w:rStyle w:val="992"/>
          <w:rFonts w:ascii="Times New Roman" w:hAnsi="Times New Roman" w:eastAsia="Times New Roman" w:cs="Times New Roman"/>
          <w:sz w:val="20"/>
          <w:szCs w:val="20"/>
          <w:lang w:val="en-US"/>
        </w:rPr>
        <w:fldChar w:fldCharType="end"/>
      </w:r>
      <w:r>
        <w:rPr>
          <w:rStyle w:val="992"/>
          <w:rFonts w:ascii="Times New Roman" w:hAnsi="Times New Roman" w:eastAsia="Times New Roman" w:cs="Times New Roman"/>
          <w:sz w:val="20"/>
          <w:szCs w:val="20"/>
          <w:lang w:val="en-US"/>
        </w:rPr>
        <w:t xml:space="preserve">.</w:t>
      </w:r>
      <w:r>
        <w:rPr>
          <w:rStyle w:val="992"/>
          <w:rFonts w:ascii="Times New Roman" w:hAnsi="Times New Roman" w:eastAsia="Times New Roman" w:cs="Times New Roman"/>
          <w:sz w:val="20"/>
          <w:szCs w:val="20"/>
          <w:u w:val="none"/>
          <w:lang w:val="en-US"/>
        </w:rPr>
        <w:t xml:space="preserve"> </w:t>
      </w:r>
      <w:r>
        <w:rPr>
          <w:rStyle w:val="992"/>
          <w:rFonts w:ascii="Times New Roman" w:hAnsi="Times New Roman" w:eastAsia="Times New Roman" w:cs="Times New Roman"/>
          <w:sz w:val="20"/>
          <w:szCs w:val="20"/>
          <w:u w:val="none"/>
        </w:rPr>
      </w:r>
      <w:r>
        <w:rPr>
          <w:rStyle w:val="992"/>
          <w:rFonts w:ascii="Times New Roman" w:hAnsi="Times New Roman" w:cs="Times New Roman"/>
          <w:sz w:val="20"/>
          <w:szCs w:val="20"/>
          <w:u w:val="none"/>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Продажа посредством публичного предложения осуществляется с использованием открытой формы подачи предложений о приобретении государственного имущества в течение одной процедуры проведения такой продажи.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Процедура продажи имущества проводится в день и </w:t>
      </w:r>
      <w:r>
        <w:rPr>
          <w:rFonts w:ascii="Times New Roman" w:hAnsi="Times New Roman" w:eastAsia="Times New Roman" w:cs="Times New Roman"/>
          <w:sz w:val="20"/>
          <w:szCs w:val="20"/>
          <w:lang w:val="ru-RU"/>
        </w:rPr>
        <w:t xml:space="preserve">во время</w:t>
      </w:r>
      <w:r>
        <w:rPr>
          <w:rFonts w:ascii="Times New Roman" w:hAnsi="Times New Roman" w:eastAsia="Times New Roman" w:cs="Times New Roman"/>
          <w:sz w:val="20"/>
          <w:szCs w:val="20"/>
          <w:lang w:val="ru-RU"/>
        </w:rPr>
        <w:t xml:space="preserve">, указанные в информационном сообщ</w:t>
      </w:r>
      <w:r>
        <w:rPr>
          <w:rFonts w:ascii="Times New Roman" w:hAnsi="Times New Roman" w:eastAsia="Times New Roman" w:cs="Times New Roman"/>
          <w:sz w:val="20"/>
          <w:szCs w:val="20"/>
          <w:lang w:val="ru-RU"/>
        </w:rPr>
        <w:t xml:space="preserve">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Время прием</w:t>
      </w:r>
      <w:r>
        <w:rPr>
          <w:rFonts w:ascii="Times New Roman" w:hAnsi="Times New Roman" w:eastAsia="Times New Roman" w:cs="Times New Roman"/>
          <w:sz w:val="20"/>
          <w:szCs w:val="20"/>
          <w:lang w:val="ru-RU"/>
        </w:rPr>
        <w:t xml:space="preserve">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случае если любой из участников подтверждает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r>
        <w:rPr>
          <w:rFonts w:ascii="Times New Roman" w:hAnsi="Times New Roman" w:eastAsia="Times New Roman" w:cs="Times New Roman"/>
          <w:color w:val="0000ff"/>
          <w:sz w:val="20"/>
          <w:szCs w:val="20"/>
          <w:lang w:val="ru-RU"/>
        </w:rPr>
        <w:fldChar w:fldCharType="begin"/>
      </w:r>
      <w:r>
        <w:rPr>
          <w:rFonts w:ascii="Times New Roman" w:hAnsi="Times New Roman" w:eastAsia="Times New Roman" w:cs="Times New Roman"/>
          <w:color w:val="0000ff"/>
          <w:sz w:val="20"/>
          <w:szCs w:val="20"/>
          <w:lang w:val="en-US"/>
        </w:rPr>
        <w:instrText xml:space="preserve">HYPERLINK "consultantplus://offline/ref=613AAA119277654E880A93D4B407E34E7616BED3CD48A9BD2F94441135E42141EFC10DA52196420E246E72E58F46EDAE579D6ADA05F18894r2D8O"</w:instrText>
      </w:r>
      <w:r>
        <w:rPr>
          <w:rFonts w:ascii="Times New Roman" w:hAnsi="Times New Roman" w:eastAsia="Times New Roman" w:cs="Times New Roman"/>
          <w:color w:val="0000ff"/>
          <w:sz w:val="20"/>
          <w:szCs w:val="20"/>
          <w:lang w:val="en-US"/>
        </w:rPr>
        <w:fldChar w:fldCharType="separate"/>
      </w:r>
      <w:r>
        <w:rPr>
          <w:rFonts w:ascii="Times New Roman" w:hAnsi="Times New Roman" w:eastAsia="Times New Roman" w:cs="Times New Roman"/>
          <w:color w:val="0000ff"/>
          <w:sz w:val="20"/>
          <w:szCs w:val="20"/>
          <w:lang w:val="ru-RU"/>
        </w:rPr>
        <w:t xml:space="preserve">разделом II</w:t>
      </w:r>
      <w:r>
        <w:rPr>
          <w:rFonts w:ascii="Times New Roman" w:hAnsi="Times New Roman" w:eastAsia="Times New Roman" w:cs="Times New Roman"/>
          <w:color w:val="0000ff"/>
          <w:sz w:val="20"/>
          <w:szCs w:val="20"/>
          <w:lang w:val="ru-RU"/>
        </w:rPr>
        <w:fldChar w:fldCharType="end"/>
      </w:r>
      <w:r>
        <w:rPr>
          <w:rFonts w:ascii="Times New Roman" w:hAnsi="Times New Roman" w:eastAsia="Times New Roman" w:cs="Times New Roman"/>
          <w:sz w:val="20"/>
          <w:szCs w:val="20"/>
          <w:lang w:val="ru-RU"/>
        </w:rPr>
        <w:t xml:space="preserve"> Положения, у</w:t>
      </w:r>
      <w:r>
        <w:rPr>
          <w:rFonts w:ascii="Times New Roman" w:hAnsi="Times New Roman" w:eastAsia="Times New Roman" w:cs="Times New Roman"/>
          <w:sz w:val="20"/>
          <w:szCs w:val="20"/>
          <w:lang w:val="ru-RU"/>
        </w:rPr>
        <w:t xml:space="preserve">т</w:t>
      </w:r>
      <w:r>
        <w:rPr>
          <w:rFonts w:ascii="Times New Roman" w:hAnsi="Times New Roman" w:eastAsia="Times New Roman" w:cs="Times New Roman"/>
          <w:sz w:val="20"/>
          <w:szCs w:val="20"/>
          <w:lang w:val="ru-RU"/>
        </w:rPr>
        <w:t xml:space="preserve">вержденного Постановлением РФ от 27 августа 2012 года №860 «Об организации и проведении продажи</w:t>
      </w:r>
      <w:r>
        <w:rPr>
          <w:rFonts w:ascii="Times New Roman" w:hAnsi="Times New Roman" w:eastAsia="Times New Roman" w:cs="Times New Roman"/>
          <w:sz w:val="20"/>
          <w:szCs w:val="20"/>
          <w:lang w:val="ru-RU"/>
        </w:rPr>
        <w:t xml:space="preserve"> государственного или муниципального имущества в электронной форме» .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w:t>
      </w:r>
      <w:r>
        <w:rPr>
          <w:rFonts w:ascii="Times New Roman" w:hAnsi="Times New Roman" w:eastAsia="Times New Roman" w:cs="Times New Roman"/>
          <w:sz w:val="20"/>
          <w:szCs w:val="20"/>
          <w:lang w:val="ru-RU"/>
        </w:rPr>
        <w:t xml:space="preserve">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Х</w:t>
      </w:r>
      <w:r>
        <w:rPr>
          <w:rFonts w:ascii="Times New Roman" w:hAnsi="Times New Roman" w:eastAsia="Times New Roman" w:cs="Times New Roman"/>
          <w:sz w:val="20"/>
          <w:szCs w:val="20"/>
          <w:lang w:val="ru-RU"/>
        </w:rPr>
        <w:t xml:space="preserve">од проведения процедуры продажи имущества посредством публичного предложения фиксируется оператором электронной площадки в э</w:t>
      </w:r>
      <w:r>
        <w:rPr>
          <w:rFonts w:ascii="Times New Roman" w:hAnsi="Times New Roman" w:eastAsia="Times New Roman" w:cs="Times New Roman"/>
          <w:sz w:val="20"/>
          <w:szCs w:val="20"/>
          <w:lang w:val="ru-RU"/>
        </w:rPr>
        <w:t xml:space="preserve">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Протокол об итогах продажи имущества посре</w:t>
      </w:r>
      <w:r>
        <w:rPr>
          <w:rFonts w:ascii="Times New Roman" w:hAnsi="Times New Roman" w:eastAsia="Times New Roman" w:cs="Times New Roman"/>
          <w:sz w:val="20"/>
          <w:szCs w:val="20"/>
          <w:lang w:val="ru-RU"/>
        </w:rPr>
        <w:t xml:space="preserve">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оператора электронно</w:t>
      </w:r>
      <w:r>
        <w:rPr>
          <w:rFonts w:ascii="Times New Roman" w:hAnsi="Times New Roman" w:eastAsia="Times New Roman" w:cs="Times New Roman"/>
          <w:sz w:val="20"/>
          <w:szCs w:val="20"/>
          <w:lang w:val="ru-RU"/>
        </w:rPr>
        <w:t xml:space="preserve">й площадки электронного журнала, </w:t>
      </w:r>
      <w:r>
        <w:rPr>
          <w:rFonts w:ascii="Times New Roman" w:hAnsi="Times New Roman" w:eastAsia="Times New Roman" w:cs="Times New Roman"/>
          <w:sz w:val="20"/>
          <w:szCs w:val="20"/>
          <w:lang w:val="ru-RU"/>
        </w:rPr>
        <w:t xml:space="preserve">но не позднее рабочего дня, следующего за днем подведения итогов </w:t>
      </w:r>
      <w:r>
        <w:rPr>
          <w:rFonts w:ascii="Times New Roman" w:hAnsi="Times New Roman" w:eastAsia="Times New Roman" w:cs="Times New Roman"/>
          <w:sz w:val="20"/>
          <w:szCs w:val="20"/>
          <w:lang w:val="ru-RU"/>
        </w:rPr>
        <w:t xml:space="preserve">продажи</w:t>
      </w:r>
      <w:r>
        <w:rPr>
          <w:rFonts w:ascii="Times New Roman" w:hAnsi="Times New Roman" w:eastAsia="Times New Roman" w:cs="Times New Roman"/>
          <w:sz w:val="20"/>
          <w:szCs w:val="20"/>
          <w:lang w:val="ru-RU"/>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При уклонении или отказе победителя продажи посредством публичного предложения от заключения в установленный срок договора купли-продажи имущества он утрачивает право на заключение указанного договор</w:t>
      </w:r>
      <w:r>
        <w:rPr>
          <w:rFonts w:ascii="Times New Roman" w:hAnsi="Times New Roman" w:eastAsia="Times New Roman" w:cs="Times New Roman"/>
          <w:sz w:val="20"/>
          <w:szCs w:val="20"/>
          <w:lang w:val="ru-RU"/>
        </w:rPr>
        <w:t xml:space="preserve">а и задаток ему не возвращается.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r>
        <w:rPr>
          <w:rFonts w:ascii="Times New Roman" w:hAnsi="Times New Roman" w:eastAsia="Times New Roman" w:cs="Times New Roman"/>
          <w:color w:val="0000ff"/>
          <w:sz w:val="20"/>
          <w:szCs w:val="20"/>
          <w:lang w:val="ru-RU"/>
        </w:rPr>
        <w:fldChar w:fldCharType="begin"/>
      </w:r>
      <w:r>
        <w:rPr>
          <w:rFonts w:ascii="Times New Roman" w:hAnsi="Times New Roman" w:eastAsia="Times New Roman" w:cs="Times New Roman"/>
          <w:color w:val="0000ff"/>
          <w:sz w:val="20"/>
          <w:szCs w:val="20"/>
          <w:lang w:val="en-US"/>
        </w:rPr>
        <w:instrText xml:space="preserve">HYPERLINK "consultantplus://offline/ref=B732ABFE37CD30270E80DA69E636AF9F4067B2F88EB538C4CB9341EF1D8CCFF6BECB48338E37D147E6C498C0392192A12DDAC96D00EADE2B1AXFN"</w:instrText>
      </w:r>
      <w:r>
        <w:rPr>
          <w:rFonts w:ascii="Times New Roman" w:hAnsi="Times New Roman" w:eastAsia="Times New Roman" w:cs="Times New Roman"/>
          <w:color w:val="0000ff"/>
          <w:sz w:val="20"/>
          <w:szCs w:val="20"/>
          <w:lang w:val="en-US"/>
        </w:rPr>
        <w:fldChar w:fldCharType="separate"/>
      </w:r>
      <w:r>
        <w:rPr>
          <w:rFonts w:ascii="Times New Roman" w:hAnsi="Times New Roman" w:eastAsia="Times New Roman" w:cs="Times New Roman"/>
          <w:color w:val="0000ff"/>
          <w:sz w:val="20"/>
          <w:szCs w:val="20"/>
          <w:lang w:val="ru-RU"/>
        </w:rPr>
        <w:t xml:space="preserve">законодательством</w:t>
      </w:r>
      <w:r>
        <w:rPr>
          <w:rFonts w:ascii="Times New Roman" w:hAnsi="Times New Roman" w:eastAsia="Times New Roman" w:cs="Times New Roman"/>
          <w:color w:val="0000ff"/>
          <w:sz w:val="20"/>
          <w:szCs w:val="20"/>
          <w:lang w:val="ru-RU"/>
        </w:rPr>
        <w:fldChar w:fldCharType="end"/>
      </w:r>
      <w:r>
        <w:rPr>
          <w:rFonts w:ascii="Times New Roman" w:hAnsi="Times New Roman" w:eastAsia="Times New Roman" w:cs="Times New Roman"/>
          <w:sz w:val="20"/>
          <w:szCs w:val="20"/>
          <w:lang w:val="ru-RU"/>
        </w:rPr>
        <w:t xml:space="preserve"> Российской Федерации, задаток ему не возвращается.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sz w:val="20"/>
          <w:szCs w:val="20"/>
          <w:u w:val="single"/>
        </w:rPr>
      </w:pPr>
      <w:r>
        <w:rPr>
          <w:rFonts w:ascii="Times New Roman" w:hAnsi="Times New Roman" w:eastAsia="Times New Roman" w:cs="Times New Roman"/>
          <w:b/>
          <w:sz w:val="20"/>
          <w:szCs w:val="20"/>
          <w:u w:val="single"/>
          <w:lang w:val="ru-RU"/>
        </w:rPr>
        <w:t xml:space="preserve">Продажа имущества посредством публичного предложения признается несостоявшейся в следующих случаях:</w:t>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а) </w:t>
      </w:r>
      <w:r>
        <w:rPr>
          <w:rFonts w:ascii="Times New Roman" w:hAnsi="Times New Roman" w:eastAsia="Times New Roman" w:cs="Times New Roman"/>
          <w:sz w:val="20"/>
          <w:szCs w:val="20"/>
          <w:lang w:val="ru-RU"/>
        </w:rPr>
        <w:t xml:space="preserve">продажа, в которой принял участие только один участник;</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б) </w:t>
      </w:r>
      <w:r>
        <w:rPr>
          <w:rFonts w:ascii="Times New Roman" w:hAnsi="Times New Roman" w:eastAsia="Times New Roman" w:cs="Times New Roman"/>
          <w:sz w:val="20"/>
          <w:szCs w:val="20"/>
          <w:lang w:val="ru-RU"/>
        </w:rPr>
        <w:t xml:space="preserve">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w:t>
      </w:r>
      <w:r>
        <w:rPr>
          <w:rFonts w:ascii="Times New Roman" w:hAnsi="Times New Roman" w:eastAsia="Times New Roman" w:cs="Times New Roman"/>
          <w:sz w:val="20"/>
          <w:szCs w:val="20"/>
          <w:lang w:val="ru-RU"/>
        </w:rPr>
        <w:t xml:space="preserve">) принято решение о признании только одного претендента участником;</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ни один из участников не сделал предложение о цене имущества при достижении минимальной цены продажи (цены отсечения) имущества.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sz w:val="20"/>
          <w:szCs w:val="20"/>
          <w:u w:val="single"/>
        </w:rPr>
      </w:pPr>
      <w:r>
        <w:rPr>
          <w:rFonts w:ascii="Times New Roman" w:hAnsi="Times New Roman" w:eastAsia="Times New Roman" w:cs="Times New Roman"/>
          <w:b/>
          <w:sz w:val="20"/>
          <w:szCs w:val="20"/>
          <w:u w:val="single"/>
          <w:lang w:val="ru-RU"/>
        </w:rPr>
        <w:t xml:space="preserve">Покупателями государственного имущества могут быть любые физические и юридические лица, за исключением:</w:t>
      </w:r>
      <w:r>
        <w:rPr>
          <w:rFonts w:ascii="Times New Roman" w:hAnsi="Times New Roman" w:eastAsia="Times New Roman" w:cs="Times New Roman"/>
          <w:b/>
          <w:sz w:val="20"/>
          <w:szCs w:val="20"/>
          <w:u w:val="single"/>
        </w:rPr>
      </w:r>
      <w:r>
        <w:rPr>
          <w:rFonts w:ascii="Times New Roman" w:hAnsi="Times New Roman" w:cs="Times New Roman"/>
          <w:b/>
          <w:sz w:val="20"/>
          <w:szCs w:val="20"/>
          <w:u w:val="single"/>
        </w:rPr>
      </w:r>
    </w:p>
    <w:p>
      <w:pPr>
        <w:pStyle w:val="1001"/>
        <w:numPr>
          <w:ilvl w:val="0"/>
          <w:numId w:val="10"/>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государственных и муниципальных унитарных предприятий, государственных и муниципальных учреждений;</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10"/>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Pr>
          <w:rFonts w:ascii="Times New Roman" w:hAnsi="Times New Roman" w:eastAsia="Times New Roman" w:cs="Times New Roman"/>
          <w:color w:val="0000ff"/>
          <w:sz w:val="20"/>
          <w:szCs w:val="20"/>
          <w:lang w:val="ru-RU"/>
        </w:rPr>
        <w:fldChar w:fldCharType="begin"/>
      </w:r>
      <w:r>
        <w:rPr>
          <w:rFonts w:ascii="Times New Roman" w:hAnsi="Times New Roman" w:eastAsia="Times New Roman" w:cs="Times New Roman"/>
          <w:color w:val="0000ff"/>
          <w:sz w:val="20"/>
          <w:szCs w:val="20"/>
          <w:lang w:val="en-US"/>
        </w:rPr>
        <w:instrText xml:space="preserve">HYPERLINK "consultantplus://offline/ref=EFB08118F5A3C6915D19F6369DBF1C0A654A711B6554C2CF20A047C2DB563EE0650132DC4F703EA88737A04DA84677B33294B5A23DK6PAK"</w:instrText>
      </w:r>
      <w:r>
        <w:rPr>
          <w:rFonts w:ascii="Times New Roman" w:hAnsi="Times New Roman" w:eastAsia="Times New Roman" w:cs="Times New Roman"/>
          <w:color w:val="0000ff"/>
          <w:sz w:val="20"/>
          <w:szCs w:val="20"/>
          <w:lang w:val="en-US"/>
        </w:rPr>
        <w:fldChar w:fldCharType="separate"/>
      </w:r>
      <w:r>
        <w:rPr>
          <w:rFonts w:ascii="Times New Roman" w:hAnsi="Times New Roman" w:eastAsia="Times New Roman" w:cs="Times New Roman"/>
          <w:color w:val="0000ff"/>
          <w:sz w:val="20"/>
          <w:szCs w:val="20"/>
          <w:lang w:val="ru-RU"/>
        </w:rPr>
        <w:t xml:space="preserve">статьей 25</w:t>
      </w:r>
      <w:r>
        <w:rPr>
          <w:rFonts w:ascii="Times New Roman" w:hAnsi="Times New Roman" w:eastAsia="Times New Roman" w:cs="Times New Roman"/>
          <w:color w:val="0000ff"/>
          <w:sz w:val="20"/>
          <w:szCs w:val="20"/>
          <w:lang w:val="ru-RU"/>
        </w:rPr>
        <w:fldChar w:fldCharType="end"/>
      </w:r>
      <w:r>
        <w:rPr>
          <w:rFonts w:ascii="Times New Roman" w:hAnsi="Times New Roman" w:eastAsia="Times New Roman" w:cs="Times New Roman"/>
          <w:sz w:val="20"/>
          <w:szCs w:val="20"/>
          <w:lang w:val="ru-RU"/>
        </w:rPr>
        <w:t xml:space="preserve"> настоящего Федерального закона;</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10"/>
        </w:numPr>
        <w:jc w:val="both"/>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sz w:val="20"/>
          <w:szCs w:val="20"/>
          <w:lang w:val="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Pr>
          <w:rFonts w:ascii="Times New Roman" w:hAnsi="Times New Roman" w:eastAsia="Times New Roman" w:cs="Times New Roman"/>
          <w:color w:val="0000ff"/>
          <w:sz w:val="20"/>
          <w:szCs w:val="20"/>
          <w:lang w:val="ru-RU"/>
        </w:rPr>
        <w:fldChar w:fldCharType="begin"/>
      </w:r>
      <w:r>
        <w:rPr>
          <w:rFonts w:ascii="Times New Roman" w:hAnsi="Times New Roman" w:eastAsia="Times New Roman" w:cs="Times New Roman"/>
          <w:color w:val="0000ff"/>
          <w:sz w:val="20"/>
          <w:szCs w:val="20"/>
          <w:lang w:val="en-US"/>
        </w:rPr>
        <w:instrText xml:space="preserve">HYPERLINK "consultantplus://offline/ref=EFB08118F5A3C6915D19F6369DBF1C0A64417212635FC2CF20A047C2DB563EE0650132DD402164B8837EF449B74E68AC318AB6KAPBK"</w:instrText>
      </w:r>
      <w:r>
        <w:rPr>
          <w:rFonts w:ascii="Times New Roman" w:hAnsi="Times New Roman" w:eastAsia="Times New Roman" w:cs="Times New Roman"/>
          <w:color w:val="0000ff"/>
          <w:sz w:val="20"/>
          <w:szCs w:val="20"/>
          <w:lang w:val="en-US"/>
        </w:rPr>
        <w:fldChar w:fldCharType="separate"/>
      </w:r>
      <w:r>
        <w:rPr>
          <w:rFonts w:ascii="Times New Roman" w:hAnsi="Times New Roman" w:eastAsia="Times New Roman" w:cs="Times New Roman"/>
          <w:color w:val="0000ff"/>
          <w:sz w:val="20"/>
          <w:szCs w:val="20"/>
          <w:lang w:val="ru-RU"/>
        </w:rPr>
        <w:t xml:space="preserve">перечень</w:t>
      </w:r>
      <w:r>
        <w:rPr>
          <w:rFonts w:ascii="Times New Roman" w:hAnsi="Times New Roman" w:eastAsia="Times New Roman" w:cs="Times New Roman"/>
          <w:color w:val="0000ff"/>
          <w:sz w:val="20"/>
          <w:szCs w:val="20"/>
          <w:lang w:val="ru-RU"/>
        </w:rPr>
        <w:fldChar w:fldCharType="end"/>
      </w:r>
      <w:r>
        <w:rPr>
          <w:rFonts w:ascii="Times New Roman" w:hAnsi="Times New Roman" w:eastAsia="Times New Roman" w:cs="Times New Roman"/>
          <w:sz w:val="20"/>
          <w:szCs w:val="20"/>
          <w:lang w:val="ru-RU"/>
        </w:rPr>
        <w:t xml:space="preserve"> государств и территорий, предоставляющи</w:t>
      </w:r>
      <w:r>
        <w:rPr>
          <w:rFonts w:ascii="Times New Roman" w:hAnsi="Times New Roman" w:eastAsia="Times New Roman" w:cs="Times New Roman"/>
          <w:sz w:val="20"/>
          <w:szCs w:val="20"/>
          <w:lang w:val="ru-RU"/>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eastAsia="Times New Roman" w:cs="Times New Roman"/>
          <w:sz w:val="20"/>
          <w:szCs w:val="20"/>
          <w:lang w:val="ru-RU"/>
        </w:rPr>
        <w:t xml:space="preserve">бенефициарных</w:t>
      </w:r>
      <w:r>
        <w:rPr>
          <w:rFonts w:ascii="Times New Roman" w:hAnsi="Times New Roman" w:eastAsia="Times New Roman" w:cs="Times New Roman"/>
          <w:sz w:val="20"/>
          <w:szCs w:val="20"/>
          <w:lang w:val="ru-RU"/>
        </w:rPr>
        <w:t xml:space="preserve"> владельцах и контролирующих лицах в порядке, установленном Правительством Российской Федерации.</w:t>
      </w:r>
      <w:r>
        <w:rPr>
          <w:rFonts w:ascii="Times New Roman" w:hAnsi="Times New Roman" w:eastAsia="Times New Roman" w:cs="Times New Roman"/>
          <w:b/>
          <w:sz w:val="20"/>
          <w:szCs w:val="20"/>
        </w:rPr>
      </w:r>
      <w:r>
        <w:rPr>
          <w:rFonts w:ascii="Times New Roman" w:hAnsi="Times New Roman" w:cs="Times New Roman"/>
          <w:b/>
          <w:sz w:val="20"/>
          <w:szCs w:val="20"/>
        </w:rPr>
      </w:r>
    </w:p>
    <w:p>
      <w:pPr>
        <w:jc w:val="both"/>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sz w:val="20"/>
          <w:szCs w:val="20"/>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w:t>
      </w:r>
      <w:r>
        <w:rPr>
          <w:rFonts w:ascii="Times New Roman" w:hAnsi="Times New Roman" w:eastAsia="Times New Roman" w:cs="Times New Roman"/>
          <w:sz w:val="20"/>
          <w:szCs w:val="20"/>
          <w:lang w:val="ru-RU"/>
        </w:rPr>
        <w:t xml:space="preserve">ообщении о проведении продажи имущества,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w:t>
      </w:r>
      <w:r>
        <w:rPr>
          <w:rFonts w:ascii="Times New Roman" w:hAnsi="Times New Roman" w:eastAsia="Times New Roman" w:cs="Times New Roman"/>
          <w:sz w:val="20"/>
          <w:szCs w:val="20"/>
          <w:lang w:val="ru-RU"/>
        </w:rPr>
        <w:t xml:space="preserve">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eastAsia="Times New Roman" w:cs="Times New Roman"/>
          <w:b/>
          <w:sz w:val="20"/>
          <w:szCs w:val="20"/>
        </w:rPr>
      </w:r>
      <w:r>
        <w:rPr>
          <w:rFonts w:ascii="Times New Roman" w:hAnsi="Times New Roman" w:cs="Times New Roman"/>
          <w:b/>
          <w:sz w:val="20"/>
          <w:szCs w:val="20"/>
        </w:rPr>
      </w:r>
    </w:p>
    <w:p>
      <w:pPr>
        <w:ind w:left="0" w:right="0" w:firstLine="0"/>
        <w:jc w:val="both"/>
        <w:spacing w:before="0" w:after="0" w:line="276" w:lineRule="auto"/>
        <w:rPr>
          <w:rFonts w:ascii="Times New Roman" w:hAnsi="Times New Roman" w:cs="Times New Roman"/>
          <w:sz w:val="20"/>
          <w:szCs w:val="20"/>
          <w:highlight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sz w:val="20"/>
          <w:szCs w:val="20"/>
          <w:highlight w:val="cyan"/>
          <w:u w:val="single"/>
          <w:lang w:val="ru-RU"/>
        </w:rPr>
        <w:t xml:space="preserve">Срок заключения договора купли-продажи </w:t>
      </w:r>
      <w:r>
        <w:rPr>
          <w:rFonts w:ascii="Times New Roman" w:hAnsi="Times New Roman" w:eastAsia="Times New Roman" w:cs="Times New Roman"/>
          <w:b/>
          <w:sz w:val="20"/>
          <w:szCs w:val="20"/>
          <w:highlight w:val="cyan"/>
          <w:u w:val="single"/>
          <w:lang w:val="ru-RU"/>
        </w:rPr>
        <w:t xml:space="preserve">государственного имущества</w:t>
      </w:r>
      <w:r>
        <w:rPr>
          <w:rFonts w:ascii="Times New Roman" w:hAnsi="Times New Roman" w:eastAsia="Times New Roman" w:cs="Times New Roman"/>
          <w:b/>
          <w:sz w:val="20"/>
          <w:szCs w:val="20"/>
          <w:highlight w:val="cyan"/>
          <w:u w:val="single"/>
          <w:lang w:val="ru-RU"/>
        </w:rPr>
        <w:t xml:space="preserve">:</w:t>
      </w:r>
      <w:r>
        <w:rPr>
          <w:rFonts w:ascii="Times New Roman" w:hAnsi="Times New Roman" w:eastAsia="Times New Roman" w:cs="Times New Roman"/>
          <w:sz w:val="20"/>
          <w:szCs w:val="20"/>
          <w:highlight w:val="cyan"/>
          <w:lang w:val="ru-RU"/>
        </w:rPr>
        <w:t xml:space="preserve"> з</w:t>
      </w:r>
      <w:r>
        <w:rPr>
          <w:rFonts w:ascii="Times New Roman" w:hAnsi="Times New Roman" w:eastAsia="Times New Roman" w:cs="Times New Roman"/>
          <w:color w:val="000000"/>
          <w:sz w:val="20"/>
          <w:szCs w:val="20"/>
          <w:highlight w:val="cyan"/>
        </w:rPr>
        <w:t xml:space="preserve">аключение договора купли-продажи имущ</w:t>
      </w:r>
      <w:r>
        <w:rPr>
          <w:rFonts w:ascii="Times New Roman" w:hAnsi="Times New Roman" w:eastAsia="Times New Roman" w:cs="Times New Roman"/>
          <w:color w:val="000000"/>
          <w:sz w:val="20"/>
          <w:szCs w:val="20"/>
          <w:highlight w:val="cyan"/>
        </w:rPr>
        <w:t xml:space="preserve">ества </w:t>
      </w:r>
      <w:r>
        <w:rPr>
          <w:rFonts w:ascii="Times New Roman" w:hAnsi="Times New Roman" w:eastAsia="Times New Roman" w:cs="Times New Roman"/>
          <w:sz w:val="20"/>
          <w:szCs w:val="20"/>
          <w:highlight w:val="cyan"/>
          <w:lang w:val="ru-RU"/>
        </w:rPr>
        <w:t xml:space="preserve">(приложение к данному информационному сообщению)</w:t>
      </w:r>
      <w:r>
        <w:rPr>
          <w:rFonts w:ascii="Times New Roman" w:hAnsi="Times New Roman" w:eastAsia="Times New Roman" w:cs="Times New Roman"/>
          <w:sz w:val="20"/>
          <w:szCs w:val="20"/>
          <w:highlight w:val="cyan"/>
          <w:lang w:val="ru-RU"/>
        </w:rPr>
        <w:t xml:space="preserve"> </w:t>
      </w:r>
      <w:r>
        <w:rPr>
          <w:rFonts w:ascii="Times New Roman" w:hAnsi="Times New Roman" w:eastAsia="Times New Roman" w:cs="Times New Roman"/>
          <w:color w:val="000000"/>
          <w:sz w:val="20"/>
          <w:szCs w:val="20"/>
          <w:highlight w:val="cyan"/>
        </w:rPr>
        <w:t xml:space="preserve">с победителем посредством публичного предложения осуществляется не ранее чем через 10 дней и не позднее 20 дней со дня размещения на официальном сайте в сети "Интернет" протокола об итогах продажи имущества посре</w:t>
      </w:r>
      <w:r>
        <w:rPr>
          <w:rFonts w:ascii="Times New Roman" w:hAnsi="Times New Roman" w:eastAsia="Times New Roman" w:cs="Times New Roman"/>
          <w:color w:val="000000"/>
          <w:sz w:val="20"/>
          <w:szCs w:val="20"/>
          <w:highlight w:val="cyan"/>
        </w:rPr>
        <w:t xml:space="preserve">дством публичного предложения.</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ind w:left="0" w:firstLine="0"/>
        <w:jc w:val="both"/>
        <w:spacing w:after="0" w:afterAutospacing="0" w:line="276" w:lineRule="auto"/>
        <w:rPr>
          <w:rFonts w:ascii="Times New Roman" w:hAnsi="Times New Roman" w:cs="Times New Roman"/>
          <w:sz w:val="20"/>
          <w:szCs w:val="20"/>
          <w:highlight w:val="none"/>
        </w:rPr>
      </w:pPr>
      <w:r>
        <w:rPr>
          <w:rFonts w:ascii="Times New Roman" w:hAnsi="Times New Roman" w:eastAsia="Times New Roman" w:cs="Times New Roman"/>
          <w:sz w:val="20"/>
          <w:szCs w:val="20"/>
          <w:lang w:val="ru-RU"/>
        </w:rPr>
        <w:t xml:space="preserve">Договор купли-продажи</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заключается между продавцом и победителем аукциона</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в </w:t>
      </w:r>
      <w:r>
        <w:rPr>
          <w:rFonts w:ascii="Times New Roman" w:hAnsi="Times New Roman" w:eastAsia="Times New Roman" w:cs="Times New Roman"/>
          <w:sz w:val="20"/>
          <w:szCs w:val="20"/>
          <w:lang w:val="ru-RU"/>
        </w:rPr>
        <w:t xml:space="preserve">форме электронного документа.</w:t>
      </w:r>
      <w:r>
        <w:rPr>
          <w:rFonts w:ascii="Times New Roman" w:hAnsi="Times New Roman" w:eastAsia="Times New Roman" w:cs="Times New Roman"/>
          <w:sz w:val="20"/>
          <w:szCs w:val="20"/>
          <w:highlight w:val="none"/>
        </w:rPr>
      </w:r>
      <w:r>
        <w:rPr>
          <w:rFonts w:ascii="Times New Roman" w:hAnsi="Times New Roman" w:cs="Times New Roman"/>
          <w:sz w:val="20"/>
          <w:szCs w:val="20"/>
          <w:highlight w:val="none"/>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Заключение договора проводится с использованием государственной информационной </w:t>
      </w:r>
      <w:r>
        <w:rPr>
          <w:rFonts w:ascii="Times New Roman" w:hAnsi="Times New Roman" w:eastAsia="Times New Roman" w:cs="Times New Roman"/>
          <w:b/>
          <w:sz w:val="20"/>
          <w:szCs w:val="20"/>
          <w:highlight w:val="yellow"/>
          <w:shd w:val="clear" w:color="auto" w:fill="ffd821"/>
          <w:lang w:val="ru-RU"/>
        </w:rPr>
        <w:t xml:space="preserve">системы Федеральное имущество онлайн» путем создания соответствующего обращения в </w:t>
      </w:r>
      <w:r>
        <w:rPr>
          <w:rFonts w:ascii="Times New Roman" w:hAnsi="Times New Roman" w:eastAsia="Times New Roman" w:cs="Times New Roman"/>
          <w:b/>
          <w:sz w:val="20"/>
          <w:szCs w:val="20"/>
          <w:highlight w:val="yellow"/>
          <w:shd w:val="clear" w:color="auto" w:fill="ffd821"/>
          <w:lang w:val="ru-RU"/>
        </w:rPr>
        <w:t xml:space="preserve">разделе «Жизненная ситуация» через «Личный кабинет заявителя» на сайте продавца </w:t>
      </w:r>
      <w:r>
        <w:rPr>
          <w:rFonts w:ascii="Times New Roman" w:hAnsi="Times New Roman" w:eastAsia="Times New Roman" w:cs="Times New Roman"/>
          <w:b/>
          <w:sz w:val="20"/>
          <w:szCs w:val="20"/>
          <w:highlight w:val="yellow"/>
          <w:shd w:val="clear" w:color="auto" w:fill="ffd821"/>
          <w:lang w:val="en-US"/>
        </w:rPr>
        <w:t xml:space="preserve">(https://fiol.rosim.gov.ru/mk/).*</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Вход в «Личный кабинет заявителя» осуществляется через авторизацию с помощью </w:t>
      </w:r>
      <w:r>
        <w:rPr>
          <w:rFonts w:ascii="Times New Roman" w:hAnsi="Times New Roman" w:eastAsia="Times New Roman" w:cs="Times New Roman"/>
          <w:b/>
          <w:sz w:val="20"/>
          <w:szCs w:val="20"/>
          <w:highlight w:val="yellow"/>
          <w:shd w:val="clear" w:color="auto" w:fill="ffd821"/>
          <w:lang w:val="ru-RU"/>
        </w:rPr>
        <w:t xml:space="preserve">«Единого портала государственных и муниципальных услуг (функций)» (ЕСИА) (далее – сайт </w:t>
      </w:r>
      <w:r>
        <w:rPr>
          <w:rFonts w:ascii="Times New Roman" w:hAnsi="Times New Roman" w:eastAsia="Times New Roman" w:cs="Times New Roman"/>
          <w:b/>
          <w:sz w:val="20"/>
          <w:szCs w:val="20"/>
          <w:highlight w:val="yellow"/>
          <w:shd w:val="clear" w:color="auto" w:fill="ffd821"/>
          <w:lang w:val="ru-RU"/>
        </w:rPr>
        <w:t xml:space="preserve">«Госуслуги»).</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В течение дня, следующего за днем публикации протокола об итогах торгов, покупателю </w:t>
      </w:r>
      <w:r>
        <w:rPr>
          <w:rFonts w:ascii="Times New Roman" w:hAnsi="Times New Roman" w:eastAsia="Times New Roman" w:cs="Times New Roman"/>
          <w:b/>
          <w:sz w:val="20"/>
          <w:szCs w:val="20"/>
          <w:highlight w:val="yellow"/>
          <w:shd w:val="clear" w:color="auto" w:fill="ffd821"/>
          <w:lang w:val="ru-RU"/>
        </w:rPr>
        <w:t xml:space="preserve">необходимо сформировать обращение об указании услуги по подписанию договора купли </w:t>
      </w:r>
      <w:r>
        <w:rPr>
          <w:rFonts w:ascii="Times New Roman" w:hAnsi="Times New Roman" w:eastAsia="Times New Roman" w:cs="Times New Roman"/>
          <w:b/>
          <w:sz w:val="20"/>
          <w:szCs w:val="20"/>
          <w:highlight w:val="yellow"/>
          <w:shd w:val="clear" w:color="auto" w:fill="ffd821"/>
          <w:lang w:val="ru-RU"/>
        </w:rPr>
        <w:t xml:space="preserve">продажи в разделе «Жизненная ситуация» через «Личный кабинет заявителя».</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Внимание! Перед направлением обращения просим проверить актуальность паспортных </w:t>
      </w:r>
      <w:r>
        <w:rPr>
          <w:rFonts w:ascii="Times New Roman" w:hAnsi="Times New Roman" w:eastAsia="Times New Roman" w:cs="Times New Roman"/>
          <w:b/>
          <w:sz w:val="20"/>
          <w:szCs w:val="20"/>
          <w:highlight w:val="yellow"/>
          <w:shd w:val="clear" w:color="auto" w:fill="ffd821"/>
          <w:lang w:val="ru-RU"/>
        </w:rPr>
        <w:t xml:space="preserve">данных, внесенных в соответствующие разделы на сайте «Госуслуги», поскольку они будут </w:t>
      </w:r>
      <w:r>
        <w:rPr>
          <w:rFonts w:ascii="Times New Roman" w:hAnsi="Times New Roman" w:eastAsia="Times New Roman" w:cs="Times New Roman"/>
          <w:b/>
          <w:sz w:val="20"/>
          <w:szCs w:val="20"/>
          <w:highlight w:val="yellow"/>
          <w:shd w:val="clear" w:color="auto" w:fill="ffd821"/>
          <w:lang w:val="ru-RU"/>
        </w:rPr>
        <w:t xml:space="preserve">использованы при создании обращения и подготовке электронной формы договора купли-</w:t>
      </w:r>
      <w:r>
        <w:rPr>
          <w:rFonts w:ascii="Times New Roman" w:hAnsi="Times New Roman" w:eastAsia="Times New Roman" w:cs="Times New Roman"/>
          <w:b/>
          <w:sz w:val="20"/>
          <w:szCs w:val="20"/>
          <w:highlight w:val="yellow"/>
          <w:shd w:val="clear" w:color="auto" w:fill="ffd821"/>
          <w:lang w:val="ru-RU"/>
        </w:rPr>
        <w:t xml:space="preserve">продажи.</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Для подписания договора купли-продажи потребуется наличие у покупателя электронной </w:t>
      </w:r>
      <w:r>
        <w:rPr>
          <w:rFonts w:ascii="Times New Roman" w:hAnsi="Times New Roman" w:eastAsia="Times New Roman" w:cs="Times New Roman"/>
          <w:b/>
          <w:sz w:val="20"/>
          <w:szCs w:val="20"/>
          <w:highlight w:val="yellow"/>
          <w:shd w:val="clear" w:color="auto" w:fill="ffd821"/>
          <w:lang w:val="ru-RU"/>
        </w:rPr>
        <w:t xml:space="preserve">подписи или мобильного приложения «Госключ».</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jc w:val="both"/>
        <w:spacing w:after="0" w:afterAutospacing="0" w:line="276" w:lineRule="auto"/>
        <w:rPr>
          <w:rFonts w:ascii="Times New Roman" w:hAnsi="Times New Roman" w:cs="Times New Roman"/>
          <w:b/>
          <w:sz w:val="20"/>
          <w:szCs w:val="20"/>
          <w:highlight w:val="yellow"/>
          <w:shd w:val="clear" w:color="auto" w:fill="ffd821"/>
        </w:rPr>
      </w:pPr>
      <w:r>
        <w:rPr>
          <w:rFonts w:ascii="Times New Roman" w:hAnsi="Times New Roman" w:eastAsia="Times New Roman" w:cs="Times New Roman"/>
          <w:b/>
          <w:sz w:val="20"/>
          <w:szCs w:val="20"/>
          <w:highlight w:val="yellow"/>
          <w:shd w:val="clear" w:color="auto" w:fill="ffd821"/>
          <w:lang w:val="ru-RU"/>
        </w:rPr>
        <w:t xml:space="preserve">Инструкция по созданию обращения «Подписать договор по результатам торгов» для покупателей</w:t>
      </w:r>
      <w:r>
        <w:rPr>
          <w:rFonts w:ascii="Times New Roman" w:hAnsi="Times New Roman" w:eastAsia="Times New Roman" w:cs="Times New Roman"/>
          <w:b/>
          <w:sz w:val="20"/>
          <w:szCs w:val="20"/>
          <w:highlight w:val="yellow"/>
          <w:shd w:val="clear" w:color="auto" w:fill="ffd821"/>
          <w:lang w:val="ru-RU"/>
        </w:rPr>
        <w:t xml:space="preserve"> является приложением к данному информационному сообщению. </w:t>
      </w:r>
      <w:r>
        <w:rPr>
          <w:rFonts w:ascii="Times New Roman" w:hAnsi="Times New Roman" w:eastAsia="Times New Roman" w:cs="Times New Roman"/>
          <w:b/>
          <w:sz w:val="20"/>
          <w:szCs w:val="20"/>
          <w:highlight w:val="yellow"/>
          <w:shd w:val="clear" w:color="auto" w:fill="ffd821"/>
        </w:rPr>
      </w:r>
      <w:r>
        <w:rPr>
          <w:rFonts w:ascii="Times New Roman" w:hAnsi="Times New Roman" w:cs="Times New Roman"/>
          <w:b/>
          <w:sz w:val="20"/>
          <w:szCs w:val="20"/>
          <w:highlight w:val="yellow"/>
          <w:shd w:val="clear" w:color="auto" w:fill="ffd821"/>
        </w:rPr>
      </w:r>
    </w:p>
    <w:p>
      <w:pPr>
        <w:ind w:left="0" w:right="0" w:firstLine="0"/>
        <w:jc w:val="both"/>
        <w:spacing w:before="0" w:after="0" w:line="276" w:lineRule="auto"/>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sz w:val="20"/>
          <w:szCs w:val="20"/>
        </w:rPr>
      </w:r>
      <w:r>
        <w:rPr>
          <w:rFonts w:ascii="Times New Roman" w:hAnsi="Times New Roman" w:eastAsia="Times New Roman" w:cs="Times New Roman"/>
          <w:sz w:val="20"/>
          <w:szCs w:val="20"/>
          <w:lang w:val="ru-RU"/>
        </w:rPr>
        <w:t xml:space="preserve">Оплата приобретаемого имущества производится </w:t>
      </w:r>
      <w:r>
        <w:rPr>
          <w:rFonts w:ascii="Times New Roman" w:hAnsi="Times New Roman" w:eastAsia="Times New Roman" w:cs="Times New Roman"/>
          <w:sz w:val="20"/>
          <w:szCs w:val="20"/>
          <w:lang w:val="ru-RU"/>
        </w:rPr>
        <w:t xml:space="preserve">в течение 25 рабочих дней с даты подписания Договора купли-продажи </w:t>
      </w:r>
      <w:r>
        <w:rPr>
          <w:rFonts w:ascii="Times New Roman" w:hAnsi="Times New Roman" w:eastAsia="Times New Roman" w:cs="Times New Roman"/>
          <w:sz w:val="20"/>
          <w:szCs w:val="20"/>
          <w:lang w:val="ru-RU"/>
        </w:rPr>
        <w:t xml:space="preserve">путем перечисления денежных средств по следующим реквизитам:</w:t>
      </w:r>
      <w:r>
        <w:rPr>
          <w:rFonts w:ascii="Times New Roman" w:hAnsi="Times New Roman" w:eastAsia="Times New Roman" w:cs="Times New Roman"/>
          <w:sz w:val="20"/>
          <w:szCs w:val="20"/>
        </w:rPr>
      </w:r>
      <w:r>
        <w:rPr>
          <w:rFonts w:ascii="Times New Roman" w:hAnsi="Times New Roman" w:cs="Times New Roman"/>
          <w:sz w:val="20"/>
          <w:szCs w:val="20"/>
        </w:rPr>
      </w:r>
    </w:p>
    <w:tbl>
      <w:tblPr>
        <w:tblStyle w:val="1095"/>
        <w:tblW w:w="0" w:type="auto"/>
        <w:tblInd w:w="0" w:type="dxa"/>
        <w:tblLayout w:type="fixed"/>
        <w:tblCellMar>
          <w:left w:w="108" w:type="dxa"/>
          <w:top w:w="0" w:type="dxa"/>
          <w:right w:w="108" w:type="dxa"/>
          <w:bottom w:w="0" w:type="dxa"/>
        </w:tblCellMar>
        <w:tblLook w:val="04A0" w:firstRow="1" w:lastRow="0" w:firstColumn="1" w:lastColumn="0" w:noHBand="0" w:noVBand="1"/>
      </w:tblPr>
      <w:tblGrid>
        <w:gridCol w:w="3419"/>
        <w:gridCol w:w="6435"/>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Наименование организации</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ru-RU"/>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Сокращенное наименование организации</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ru-RU"/>
              </w:rPr>
              <w:t xml:space="preserve">МТУ Росимущества в Архангельской области и Ненецком автономном округе</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ИНН</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2901194203</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КПП</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290101001</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Единый казначейский счет</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40102810745370000024</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Казначейский счет</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03212643000000013244</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Лицевой счет</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ru-RU"/>
              </w:rPr>
              <w:t xml:space="preserve">05241А21020</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Банк</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ru-RU"/>
              </w:rPr>
              <w:t xml:space="preserve">ОКЦ № 1</w:t>
            </w:r>
            <w:r>
              <w:rPr>
                <w:rFonts w:ascii="Times New Roman" w:hAnsi="Times New Roman" w:eastAsia="Times New Roman" w:cs="Times New Roman"/>
                <w:color w:val="000000"/>
                <w:spacing w:val="0"/>
                <w:sz w:val="20"/>
                <w:szCs w:val="20"/>
                <w:lang w:val="ru-RU"/>
              </w:rPr>
              <w:t xml:space="preserve"> </w:t>
            </w:r>
            <w:r>
              <w:rPr>
                <w:rFonts w:ascii="Times New Roman" w:hAnsi="Times New Roman" w:eastAsia="Times New Roman" w:cs="Times New Roman"/>
                <w:b w:val="0"/>
                <w:color w:val="000000"/>
                <w:spacing w:val="0"/>
                <w:sz w:val="20"/>
                <w:szCs w:val="20"/>
                <w:lang w:val="ru-RU"/>
              </w:rPr>
              <w:t xml:space="preserve">ВВГУ Банка России //УФК по Нижегородской области, г.Нижний Новогород</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БИК</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012202102</w:t>
            </w:r>
            <w:r>
              <w:rPr>
                <w:rFonts w:ascii="Times New Roman" w:hAnsi="Times New Roman" w:eastAsia="Times New Roman" w:cs="Times New Roman"/>
                <w:sz w:val="20"/>
                <w:szCs w:val="20"/>
              </w:rPr>
            </w:r>
            <w:r>
              <w:rPr>
                <w:rFonts w:ascii="Times New Roman" w:hAnsi="Times New Roman" w:cs="Times New Roman"/>
                <w:sz w:val="20"/>
                <w:szCs w:val="20"/>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3419" w:type="dxa"/>
            <w:vAlign w:val="top"/>
            <w:textDirection w:val="lrTb"/>
            <w:noWrap w:val="false"/>
          </w:tcPr>
          <w:p>
            <w:pPr>
              <w:pStyle w:val="853"/>
              <w:ind w:left="0" w:right="0" w:firstLine="0"/>
              <w:jc w:val="left"/>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color w:val="000000"/>
                <w:spacing w:val="0"/>
                <w:sz w:val="20"/>
                <w:szCs w:val="20"/>
                <w:lang w:val="ru-RU"/>
              </w:rPr>
              <w:t xml:space="preserve">Код (поле 22)</w:t>
            </w:r>
            <w:r>
              <w:rPr>
                <w:rFonts w:ascii="Times New Roman" w:hAnsi="Times New Roman" w:eastAsia="Times New Roman" w:cs="Times New Roman"/>
                <w:sz w:val="20"/>
                <w:szCs w:val="20"/>
              </w:rPr>
            </w:r>
            <w:r>
              <w:rPr>
                <w:rFonts w:ascii="Times New Roman" w:hAnsi="Times New Roman" w:cs="Times New Roman"/>
                <w:sz w:val="20"/>
                <w:szCs w:val="20"/>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435" w:type="dxa"/>
            <w:vAlign w:val="center"/>
            <w:textDirection w:val="lrTb"/>
            <w:noWrap w:val="false"/>
          </w:tcPr>
          <w:p>
            <w:pPr>
              <w:pStyle w:val="853"/>
              <w:ind w:left="0" w:right="0" w:firstLine="0"/>
              <w:jc w:val="both"/>
              <w:spacing w:before="0" w:after="0" w:afterAutospacing="0" w:line="240" w:lineRule="auto"/>
              <w:widowControl/>
              <w:rPr>
                <w:rFonts w:ascii="Times New Roman" w:hAnsi="Times New Roman" w:cs="Times New Roman"/>
                <w:sz w:val="20"/>
                <w:szCs w:val="20"/>
              </w:rPr>
            </w:pPr>
            <w:r>
              <w:rPr>
                <w:rFonts w:ascii="Times New Roman" w:hAnsi="Times New Roman" w:eastAsia="Times New Roman" w:cs="Times New Roman"/>
                <w:b w:val="0"/>
                <w:color w:val="000000"/>
                <w:spacing w:val="0"/>
                <w:sz w:val="20"/>
                <w:szCs w:val="20"/>
                <w:lang w:val="en-US"/>
              </w:rPr>
              <w:t xml:space="preserve">0011</w:t>
            </w:r>
            <w:r>
              <w:rPr>
                <w:rFonts w:ascii="Times New Roman" w:hAnsi="Times New Roman" w:eastAsia="Times New Roman" w:cs="Times New Roman"/>
                <w:sz w:val="20"/>
                <w:szCs w:val="20"/>
              </w:rPr>
            </w:r>
            <w:r>
              <w:rPr>
                <w:rFonts w:ascii="Times New Roman" w:hAnsi="Times New Roman" w:cs="Times New Roman"/>
                <w:sz w:val="20"/>
                <w:szCs w:val="20"/>
              </w:rPr>
            </w:r>
          </w:p>
        </w:tc>
      </w:tr>
    </w:tbl>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соответствии с п. 105 постановления Правительства РФ от 27.08.2012 N 860 "Об организации и проведении продажи государственного или муниципального имущества в электронной форме" п</w:t>
      </w:r>
      <w:r>
        <w:rPr>
          <w:rFonts w:ascii="Times New Roman" w:hAnsi="Times New Roman" w:eastAsia="Times New Roman" w:cs="Times New Roman"/>
          <w:sz w:val="20"/>
          <w:szCs w:val="20"/>
          <w:lang w:val="ru-RU"/>
        </w:rPr>
        <w:t xml:space="preserve">ри уклонении или отказе победителя от заключения в установленный срок договора купли-продажи имущества результаты продажи аннулируются продавцом, победитель утрачивает право на заключение указанного договора, задаток ему не возвращается.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 соответствии с п. 106 постановлени</w:t>
      </w:r>
      <w:r>
        <w:rPr>
          <w:rFonts w:ascii="Times New Roman" w:hAnsi="Times New Roman" w:eastAsia="Times New Roman" w:cs="Times New Roman"/>
          <w:sz w:val="20"/>
          <w:szCs w:val="20"/>
          <w:lang w:val="ru-RU"/>
        </w:rPr>
        <w:t xml:space="preserve">я Правительства РФ от 27.08.2012 N 860 "Об организации и проведении продажи государственного или муниципального имущества в электронной форме" в случае отказа или уклонения от оплаты имущества в установленные сроки Покупателем, задаток ему не возвращается.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b/>
          <w:sz w:val="20"/>
          <w:szCs w:val="20"/>
        </w:rPr>
      </w:pPr>
      <w:r>
        <w:rPr>
          <w:rFonts w:ascii="Times New Roman" w:hAnsi="Times New Roman" w:eastAsia="Times New Roman" w:cs="Times New Roman"/>
          <w:b/>
          <w:sz w:val="20"/>
          <w:szCs w:val="20"/>
          <w:u w:val="single"/>
          <w:lang w:val="ru-RU"/>
        </w:rPr>
        <w:t xml:space="preserve">Переход права собственности:</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b/>
          <w:sz w:val="20"/>
          <w:szCs w:val="20"/>
        </w:rPr>
      </w:r>
      <w:r>
        <w:rPr>
          <w:rFonts w:ascii="Times New Roman" w:hAnsi="Times New Roman" w:cs="Times New Roman"/>
          <w:b/>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Право собственности на </w:t>
      </w:r>
      <w:r>
        <w:rPr>
          <w:rFonts w:ascii="Times New Roman" w:hAnsi="Times New Roman" w:eastAsia="Times New Roman" w:cs="Times New Roman"/>
          <w:sz w:val="20"/>
          <w:szCs w:val="20"/>
          <w:lang w:val="ru-RU"/>
        </w:rPr>
        <w:t xml:space="preserve">приобретаемое имущество</w:t>
      </w:r>
      <w:r>
        <w:rPr>
          <w:rFonts w:ascii="Times New Roman" w:hAnsi="Times New Roman" w:eastAsia="Times New Roman" w:cs="Times New Roman"/>
          <w:sz w:val="20"/>
          <w:szCs w:val="20"/>
          <w:lang w:val="ru-RU"/>
        </w:rPr>
        <w:t xml:space="preserve"> возникает у покупателя только после полной оплаты стоимости </w:t>
      </w:r>
      <w:r>
        <w:rPr>
          <w:rFonts w:ascii="Times New Roman" w:hAnsi="Times New Roman" w:eastAsia="Times New Roman" w:cs="Times New Roman"/>
          <w:sz w:val="20"/>
          <w:szCs w:val="20"/>
          <w:lang w:val="ru-RU"/>
        </w:rPr>
        <w:t xml:space="preserve">имущества</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Право собственности на приватизируемое недвижимое имущество переходит к покупателю со дня государственной регистрации перехода права собственнос</w:t>
      </w:r>
      <w:r>
        <w:rPr>
          <w:rFonts w:ascii="Times New Roman" w:hAnsi="Times New Roman" w:eastAsia="Times New Roman" w:cs="Times New Roman"/>
          <w:sz w:val="20"/>
          <w:szCs w:val="20"/>
          <w:lang w:val="ru-RU"/>
        </w:rPr>
        <w:t xml:space="preserve">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b/>
          <w:sz w:val="20"/>
          <w:szCs w:val="20"/>
          <w:u w:val="single"/>
          <w:lang w:val="ru-RU"/>
        </w:rPr>
        <w:t xml:space="preserve">Условия и срок </w:t>
      </w:r>
      <w:r>
        <w:rPr>
          <w:rFonts w:ascii="Times New Roman" w:hAnsi="Times New Roman" w:eastAsia="Times New Roman" w:cs="Times New Roman"/>
          <w:b/>
          <w:sz w:val="20"/>
          <w:szCs w:val="20"/>
          <w:u w:val="single"/>
          <w:lang w:val="ru-RU"/>
        </w:rPr>
        <w:t xml:space="preserve">передачи имущества</w:t>
      </w:r>
      <w:r>
        <w:rPr>
          <w:rFonts w:ascii="Times New Roman" w:hAnsi="Times New Roman" w:eastAsia="Times New Roman" w:cs="Times New Roman"/>
          <w:b/>
          <w:sz w:val="20"/>
          <w:szCs w:val="20"/>
          <w:u w:val="single"/>
          <w:lang w:val="ru-RU"/>
        </w:rPr>
        <w:t xml:space="preserve">:</w:t>
      </w:r>
      <w:r>
        <w:rPr>
          <w:rFonts w:ascii="Times New Roman" w:hAnsi="Times New Roman" w:eastAsia="Times New Roman" w:cs="Times New Roman"/>
          <w:b/>
          <w:sz w:val="20"/>
          <w:szCs w:val="20"/>
          <w:lang w:val="ru-RU"/>
        </w:rPr>
        <w:t xml:space="preserve"> </w:t>
      </w:r>
      <w:r>
        <w:rPr>
          <w:rFonts w:ascii="Times New Roman" w:hAnsi="Times New Roman" w:eastAsia="Times New Roman" w:cs="Times New Roman"/>
          <w:sz w:val="20"/>
          <w:szCs w:val="20"/>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val="off"/>
        <w:tabs>
          <w:tab w:val="left" w:pos="567" w:leader="none"/>
        </w:tabs>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val="ru-RU"/>
        </w:rPr>
        <w:t xml:space="preserve">Передача имущества покупателю осуществляется </w:t>
      </w:r>
      <w:r>
        <w:rPr>
          <w:rFonts w:ascii="Times New Roman" w:hAnsi="Times New Roman" w:eastAsia="Times New Roman" w:cs="Times New Roman"/>
          <w:color w:val="000000"/>
          <w:sz w:val="20"/>
          <w:szCs w:val="20"/>
          <w:lang w:val="ru-RU"/>
        </w:rPr>
        <w:t xml:space="preserve">по  подписываемому</w:t>
      </w:r>
      <w:r>
        <w:rPr>
          <w:rFonts w:ascii="Times New Roman" w:hAnsi="Times New Roman" w:eastAsia="Times New Roman" w:cs="Times New Roman"/>
          <w:color w:val="000000"/>
          <w:sz w:val="20"/>
          <w:szCs w:val="20"/>
          <w:lang w:val="ru-RU"/>
        </w:rPr>
        <w:t xml:space="preserve"> с</w:t>
      </w:r>
      <w:r>
        <w:rPr>
          <w:rFonts w:ascii="Times New Roman" w:hAnsi="Times New Roman" w:eastAsia="Times New Roman" w:cs="Times New Roman"/>
          <w:color w:val="000000"/>
          <w:sz w:val="20"/>
          <w:szCs w:val="20"/>
          <w:lang w:val="ru-RU"/>
        </w:rPr>
        <w:t xml:space="preserve">торонами акту приема-передачи (п</w:t>
      </w:r>
      <w:r>
        <w:rPr>
          <w:rFonts w:ascii="Times New Roman" w:hAnsi="Times New Roman" w:eastAsia="Times New Roman" w:cs="Times New Roman"/>
          <w:color w:val="000000"/>
          <w:sz w:val="20"/>
          <w:szCs w:val="20"/>
          <w:lang w:val="ru-RU"/>
        </w:rPr>
        <w:t xml:space="preserve">риложение к данному информационному сообщению) к Договору купли продажи государственного</w:t>
      </w:r>
      <w:r>
        <w:rPr>
          <w:rFonts w:ascii="Times New Roman" w:hAnsi="Times New Roman" w:eastAsia="Times New Roman" w:cs="Times New Roman"/>
          <w:color w:val="000000"/>
          <w:sz w:val="20"/>
          <w:szCs w:val="20"/>
          <w:lang w:val="ru-RU"/>
        </w:rPr>
        <w:t xml:space="preserve"> </w:t>
      </w:r>
      <w:r>
        <w:rPr>
          <w:rFonts w:ascii="Times New Roman" w:hAnsi="Times New Roman" w:eastAsia="Times New Roman" w:cs="Times New Roman"/>
          <w:color w:val="000000"/>
          <w:sz w:val="20"/>
          <w:szCs w:val="20"/>
          <w:lang w:val="ru-RU"/>
        </w:rPr>
        <w:t xml:space="preserve">имущества.</w:t>
      </w:r>
      <w:r>
        <w:rPr>
          <w:rFonts w:ascii="Times New Roman" w:hAnsi="Times New Roman" w:eastAsia="Times New Roman" w:cs="Times New Roman"/>
          <w:color w:val="000000"/>
          <w:sz w:val="20"/>
          <w:szCs w:val="20"/>
        </w:rPr>
      </w:r>
      <w:r>
        <w:rPr>
          <w:rFonts w:ascii="Times New Roman" w:hAnsi="Times New Roman" w:cs="Times New Roman"/>
          <w:color w:val="000000"/>
          <w:sz w:val="20"/>
          <w:szCs w:val="20"/>
        </w:rPr>
      </w:r>
    </w:p>
    <w:p>
      <w:pPr>
        <w:jc w:val="both"/>
        <w:spacing w:after="0" w:afterAutospacing="0" w:line="276" w:lineRule="auto"/>
        <w:widowControl w:val="off"/>
        <w:tabs>
          <w:tab w:val="left" w:pos="0" w:leader="none"/>
        </w:tabs>
        <w:rPr>
          <w:rFonts w:ascii="Times New Roman" w:hAnsi="Times New Roman" w:cs="Times New Roman"/>
          <w:sz w:val="20"/>
          <w:szCs w:val="20"/>
        </w:rPr>
      </w:pPr>
      <w:r>
        <w:rPr>
          <w:rFonts w:ascii="Times New Roman" w:hAnsi="Times New Roman" w:eastAsia="Times New Roman" w:cs="Times New Roman"/>
          <w:b/>
          <w:sz w:val="20"/>
          <w:szCs w:val="20"/>
          <w:u w:val="single"/>
          <w:lang w:val="ru-RU"/>
        </w:rPr>
        <w:t xml:space="preserve">Примечание:</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11"/>
        </w:num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порядок продажи государственного имущества посредством публичного предложения в части, не урегулированной настоящей статьей, устанавливается Правительством Российской Федерации;</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b/>
          <w:sz w:val="20"/>
          <w:szCs w:val="20"/>
        </w:rPr>
      </w:pPr>
      <w:r>
        <w:rPr>
          <w:rFonts w:ascii="Times New Roman" w:hAnsi="Times New Roman" w:eastAsia="Times New Roman" w:cs="Times New Roman"/>
          <w:sz w:val="20"/>
          <w:szCs w:val="20"/>
          <w:lang w:val="ru-RU"/>
        </w:rPr>
        <w:t xml:space="preserve">и</w:t>
      </w:r>
      <w:r>
        <w:rPr>
          <w:rFonts w:ascii="Times New Roman" w:hAnsi="Times New Roman" w:eastAsia="Times New Roman" w:cs="Times New Roman"/>
          <w:sz w:val="20"/>
          <w:szCs w:val="20"/>
          <w:lang w:val="ru-RU"/>
        </w:rPr>
        <w:t xml:space="preserve">нформационное</w:t>
      </w:r>
      <w:r>
        <w:rPr>
          <w:rFonts w:ascii="Times New Roman" w:hAnsi="Times New Roman" w:eastAsia="Times New Roman" w:cs="Times New Roman"/>
          <w:sz w:val="20"/>
          <w:szCs w:val="20"/>
          <w:lang w:val="ru-RU"/>
        </w:rPr>
        <w:t xml:space="preserve"> с</w:t>
      </w:r>
      <w:r>
        <w:rPr>
          <w:rFonts w:ascii="Times New Roman" w:hAnsi="Times New Roman" w:eastAsia="Times New Roman" w:cs="Times New Roman"/>
          <w:sz w:val="20"/>
          <w:szCs w:val="20"/>
          <w:lang w:val="ru-RU"/>
        </w:rPr>
        <w:t xml:space="preserve">ообщение об итогах продажи </w:t>
      </w:r>
      <w:r>
        <w:rPr>
          <w:rFonts w:ascii="Times New Roman" w:hAnsi="Times New Roman" w:eastAsia="Times New Roman" w:cs="Times New Roman"/>
          <w:sz w:val="20"/>
          <w:szCs w:val="20"/>
          <w:lang w:val="ru-RU"/>
        </w:rPr>
        <w:t xml:space="preserve">го</w:t>
      </w:r>
      <w:r>
        <w:rPr>
          <w:rFonts w:ascii="Times New Roman" w:hAnsi="Times New Roman" w:eastAsia="Times New Roman" w:cs="Times New Roman"/>
          <w:sz w:val="20"/>
          <w:szCs w:val="20"/>
          <w:lang w:val="ru-RU"/>
        </w:rPr>
        <w:t xml:space="preserve">сударственного имущества</w:t>
      </w:r>
      <w:r>
        <w:rPr>
          <w:rFonts w:ascii="Times New Roman" w:hAnsi="Times New Roman" w:eastAsia="Times New Roman" w:cs="Times New Roman"/>
          <w:sz w:val="20"/>
          <w:szCs w:val="20"/>
          <w:lang w:val="ru-RU"/>
        </w:rPr>
        <w:t xml:space="preserve"> будет размещено в тех же средств</w:t>
      </w:r>
      <w:r>
        <w:rPr>
          <w:rFonts w:ascii="Times New Roman" w:hAnsi="Times New Roman" w:eastAsia="Times New Roman" w:cs="Times New Roman"/>
          <w:sz w:val="20"/>
          <w:szCs w:val="20"/>
          <w:lang w:val="ru-RU"/>
        </w:rPr>
        <w:t xml:space="preserve">ах массовой информации, в которых было опубликован</w:t>
      </w:r>
      <w:r>
        <w:rPr>
          <w:rFonts w:ascii="Times New Roman" w:hAnsi="Times New Roman" w:eastAsia="Times New Roman" w:cs="Times New Roman"/>
          <w:sz w:val="20"/>
          <w:szCs w:val="20"/>
          <w:lang w:val="ru-RU"/>
        </w:rPr>
        <w:t xml:space="preserve">о сообщение о </w:t>
      </w:r>
      <w:r>
        <w:rPr>
          <w:rFonts w:ascii="Times New Roman" w:hAnsi="Times New Roman" w:eastAsia="Times New Roman" w:cs="Times New Roman"/>
          <w:sz w:val="20"/>
          <w:szCs w:val="20"/>
          <w:lang w:val="ru-RU"/>
        </w:rPr>
        <w:t xml:space="preserve">продаж</w:t>
      </w:r>
      <w:r>
        <w:rPr>
          <w:rFonts w:ascii="Times New Roman" w:hAnsi="Times New Roman" w:eastAsia="Times New Roman" w:cs="Times New Roman"/>
          <w:sz w:val="20"/>
          <w:szCs w:val="20"/>
          <w:lang w:val="ru-RU"/>
        </w:rPr>
        <w:t xml:space="preserve">е </w:t>
      </w:r>
      <w:r>
        <w:rPr>
          <w:rFonts w:ascii="Times New Roman" w:hAnsi="Times New Roman" w:eastAsia="Times New Roman" w:cs="Times New Roman"/>
          <w:sz w:val="20"/>
          <w:szCs w:val="20"/>
          <w:lang w:val="ru-RU"/>
        </w:rPr>
        <w:t xml:space="preserve">государственного им</w:t>
      </w:r>
      <w:r>
        <w:rPr>
          <w:rFonts w:ascii="Times New Roman" w:hAnsi="Times New Roman" w:eastAsia="Times New Roman" w:cs="Times New Roman"/>
          <w:sz w:val="20"/>
          <w:szCs w:val="20"/>
          <w:lang w:val="ru-RU"/>
        </w:rPr>
        <w:t xml:space="preserve">ущес</w:t>
      </w:r>
      <w:r>
        <w:rPr>
          <w:rFonts w:ascii="Times New Roman" w:hAnsi="Times New Roman" w:eastAsia="Times New Roman" w:cs="Times New Roman"/>
          <w:sz w:val="20"/>
          <w:szCs w:val="20"/>
          <w:lang w:val="ru-RU"/>
        </w:rPr>
        <w:t xml:space="preserve">тва</w:t>
      </w:r>
      <w:r>
        <w:rPr>
          <w:rFonts w:ascii="Times New Roman" w:hAnsi="Times New Roman" w:eastAsia="Times New Roman" w:cs="Times New Roman"/>
          <w:sz w:val="20"/>
          <w:szCs w:val="20"/>
          <w:lang w:val="ru-RU"/>
        </w:rPr>
        <w:t xml:space="preserve">;</w:t>
      </w:r>
      <w:r>
        <w:rPr>
          <w:rFonts w:ascii="Times New Roman" w:hAnsi="Times New Roman" w:eastAsia="Times New Roman" w:cs="Times New Roman"/>
          <w:b/>
          <w:sz w:val="20"/>
          <w:szCs w:val="20"/>
        </w:rPr>
      </w:r>
      <w:r>
        <w:rPr>
          <w:rFonts w:ascii="Times New Roman" w:hAnsi="Times New Roman" w:cs="Times New Roman"/>
          <w:b/>
          <w:sz w:val="20"/>
          <w:szCs w:val="20"/>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sz w:val="20"/>
          <w:szCs w:val="20"/>
        </w:rPr>
      </w:pPr>
      <w:r>
        <w:rPr>
          <w:rFonts w:ascii="Times New Roman" w:hAnsi="Times New Roman" w:eastAsia="Times New Roman" w:cs="Times New Roman"/>
          <w:sz w:val="20"/>
          <w:szCs w:val="20"/>
          <w:lang w:val="ru-RU"/>
        </w:rPr>
        <w:t xml:space="preserve">н</w:t>
      </w:r>
      <w:r>
        <w:rPr>
          <w:rFonts w:ascii="Times New Roman" w:hAnsi="Times New Roman" w:eastAsia="Times New Roman" w:cs="Times New Roman"/>
          <w:sz w:val="20"/>
          <w:szCs w:val="20"/>
          <w:lang w:val="ru-RU"/>
        </w:rPr>
        <w:t xml:space="preserve">ачальная цена </w:t>
      </w:r>
      <w:r>
        <w:rPr>
          <w:rFonts w:ascii="Times New Roman" w:hAnsi="Times New Roman" w:eastAsia="Times New Roman" w:cs="Times New Roman"/>
          <w:sz w:val="20"/>
          <w:szCs w:val="20"/>
          <w:lang w:val="ru-RU"/>
        </w:rPr>
        <w:t xml:space="preserve">продажи посредством публичного предложения</w:t>
      </w:r>
      <w:r>
        <w:rPr>
          <w:rFonts w:ascii="Times New Roman" w:hAnsi="Times New Roman" w:eastAsia="Times New Roman" w:cs="Times New Roman"/>
          <w:sz w:val="20"/>
          <w:szCs w:val="20"/>
          <w:lang w:val="ru-RU"/>
        </w:rPr>
        <w:t xml:space="preserve"> устанавливается в соответствии</w:t>
      </w:r>
      <w:r>
        <w:rPr>
          <w:rFonts w:ascii="Times New Roman" w:hAnsi="Times New Roman" w:eastAsia="Times New Roman" w:cs="Times New Roman"/>
          <w:sz w:val="20"/>
          <w:szCs w:val="20"/>
          <w:lang w:val="ru-RU"/>
        </w:rPr>
        <w:t xml:space="preserve"> с Федеральным законом от 29.07.1998 №135-ФЗ «Об оценочной деятельности в Российской Федерации»</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на основан</w:t>
      </w:r>
      <w:r>
        <w:rPr>
          <w:rFonts w:ascii="Times New Roman" w:hAnsi="Times New Roman" w:eastAsia="Times New Roman" w:cs="Times New Roman"/>
          <w:sz w:val="20"/>
          <w:szCs w:val="20"/>
          <w:lang w:val="ru-RU"/>
        </w:rPr>
        <w:t xml:space="preserve">ии</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отчет</w:t>
      </w:r>
      <w:r>
        <w:rPr>
          <w:rFonts w:ascii="Times New Roman" w:hAnsi="Times New Roman" w:eastAsia="Times New Roman" w:cs="Times New Roman"/>
          <w:sz w:val="20"/>
          <w:szCs w:val="20"/>
          <w:lang w:val="ru-RU"/>
        </w:rPr>
        <w:t xml:space="preserve">а от </w:t>
      </w:r>
      <w:r>
        <w:rPr>
          <w:rFonts w:ascii="Times New Roman" w:hAnsi="Times New Roman" w:eastAsia="Times New Roman" w:cs="Times New Roman"/>
          <w:sz w:val="20"/>
          <w:szCs w:val="20"/>
          <w:highlight w:val="yellow"/>
          <w:lang w:val="ru-RU"/>
        </w:rPr>
        <w:t xml:space="preserve">19.06.2026</w:t>
      </w:r>
      <w:r>
        <w:rPr>
          <w:rFonts w:ascii="Times New Roman" w:hAnsi="Times New Roman" w:eastAsia="Times New Roman" w:cs="Times New Roman"/>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 Н - </w:t>
      </w:r>
      <w:r>
        <w:rPr>
          <w:rFonts w:ascii="Times New Roman" w:hAnsi="Times New Roman" w:eastAsia="Times New Roman" w:cs="Times New Roman"/>
          <w:sz w:val="20"/>
          <w:szCs w:val="20"/>
          <w:highlight w:val="yellow"/>
          <w:lang w:val="ru-RU"/>
        </w:rPr>
        <w:t xml:space="preserve">47926/26</w:t>
      </w:r>
      <w:r>
        <w:rPr>
          <w:rFonts w:ascii="Times New Roman" w:hAnsi="Times New Roman" w:eastAsia="Times New Roman" w:cs="Times New Roman"/>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об оценке</w:t>
      </w:r>
      <w:r>
        <w:rPr>
          <w:rFonts w:ascii="Times New Roman" w:hAnsi="Times New Roman" w:eastAsia="Times New Roman" w:cs="Times New Roman"/>
          <w:sz w:val="20"/>
          <w:szCs w:val="20"/>
          <w:highlight w:val="yellow"/>
          <w:lang w:val="ru-RU"/>
        </w:rPr>
        <w:t xml:space="preserve"> </w:t>
      </w:r>
      <w:r>
        <w:rPr>
          <w:rFonts w:ascii="Times New Roman" w:hAnsi="Times New Roman" w:eastAsia="Times New Roman" w:cs="Times New Roman"/>
          <w:sz w:val="20"/>
          <w:szCs w:val="20"/>
          <w:highlight w:val="yellow"/>
          <w:lang w:val="ru-RU"/>
        </w:rPr>
        <w:t xml:space="preserve">рыночной стоимости объекта недвижимого имущества</w:t>
      </w:r>
      <w:r>
        <w:rPr>
          <w:rFonts w:ascii="Times New Roman" w:hAnsi="Times New Roman" w:eastAsia="Times New Roman" w:cs="Times New Roman"/>
          <w:sz w:val="20"/>
          <w:szCs w:val="20"/>
          <w:highlight w:val="yellow"/>
          <w:lang w:val="ru-RU"/>
        </w:rPr>
        <w:t xml:space="preserve">,</w:t>
      </w:r>
      <w:r>
        <w:rPr>
          <w:rFonts w:ascii="Times New Roman" w:hAnsi="Times New Roman" w:eastAsia="Times New Roman" w:cs="Times New Roman"/>
          <w:sz w:val="20"/>
          <w:szCs w:val="20"/>
          <w:highlight w:val="yellow"/>
          <w:lang w:val="ru-RU"/>
        </w:rPr>
        <w:t xml:space="preserve"> выполненного </w:t>
      </w:r>
      <w:r>
        <w:rPr>
          <w:rFonts w:ascii="Times New Roman" w:hAnsi="Times New Roman" w:eastAsia="Times New Roman" w:cs="Times New Roman"/>
          <w:sz w:val="20"/>
          <w:szCs w:val="20"/>
          <w:highlight w:val="yellow"/>
          <w:lang w:val="ru-RU"/>
        </w:rPr>
        <w:t xml:space="preserve">ООО «ЛАИР»</w:t>
      </w:r>
      <w:r>
        <w:rPr>
          <w:rFonts w:ascii="Times New Roman" w:hAnsi="Times New Roman" w:eastAsia="Times New Roman" w:cs="Times New Roman"/>
          <w:sz w:val="20"/>
          <w:szCs w:val="20"/>
          <w:highlight w:val="yellow"/>
          <w:shd w:val="clear" w:color="auto" w:fill="ffd821"/>
          <w:lang w:val="ru-RU"/>
        </w:rPr>
        <w:t xml:space="preserve">, </w:t>
      </w:r>
      <w:r>
        <w:rPr>
          <w:rFonts w:ascii="Times New Roman" w:hAnsi="Times New Roman" w:eastAsia="Times New Roman" w:cs="Times New Roman"/>
          <w:sz w:val="20"/>
          <w:szCs w:val="20"/>
          <w:highlight w:val="yellow"/>
          <w:shd w:val="clear" w:color="auto" w:fill="ffd821"/>
          <w:lang w:val="ru-RU"/>
        </w:rPr>
        <w:t xml:space="preserve">ссылка на отчет рыночной стоимости приватизиру</w:t>
      </w:r>
      <w:r>
        <w:rPr>
          <w:rFonts w:ascii="Times New Roman" w:hAnsi="Times New Roman" w:eastAsia="Times New Roman" w:cs="Times New Roman"/>
          <w:sz w:val="20"/>
          <w:szCs w:val="20"/>
          <w:highlight w:val="yellow"/>
          <w:shd w:val="clear" w:color="auto" w:fill="ffd821"/>
          <w:lang w:val="ru-RU"/>
        </w:rPr>
        <w:t xml:space="preserve">емого ф</w:t>
      </w:r>
      <w:r>
        <w:rPr>
          <w:rFonts w:ascii="Times New Roman" w:hAnsi="Times New Roman" w:eastAsia="Times New Roman" w:cs="Times New Roman"/>
          <w:sz w:val="20"/>
          <w:szCs w:val="20"/>
          <w:highlight w:val="yellow"/>
          <w:shd w:val="clear" w:color="auto" w:fill="ffd821"/>
          <w:lang w:val="ru-RU"/>
        </w:rPr>
        <w:t xml:space="preserve">едерального имущ</w:t>
      </w:r>
      <w:r>
        <w:rPr>
          <w:rFonts w:ascii="Times New Roman" w:hAnsi="Times New Roman" w:eastAsia="Times New Roman" w:cs="Times New Roman"/>
          <w:sz w:val="20"/>
          <w:szCs w:val="20"/>
          <w:highlight w:val="yellow"/>
          <w:shd w:val="clear" w:color="auto" w:fill="ffd821"/>
          <w:lang w:val="ru-RU"/>
        </w:rPr>
        <w:t xml:space="preserve">ества: </w:t>
      </w:r>
      <w:r>
        <w:rPr>
          <w:rFonts w:ascii="Times New Roman" w:hAnsi="Times New Roman" w:eastAsia="Times New Roman" w:cs="Times New Roman"/>
          <w:sz w:val="20"/>
          <w:szCs w:val="20"/>
          <w:highlight w:val="yellow"/>
        </w:rPr>
        <w:t xml:space="preserve">https://fedresurs.ru/sfactmessages/7a6ca96e-1a6a-4293-bc37-8d4d66caa385</w:t>
      </w:r>
      <w:r>
        <w:rPr>
          <w:rFonts w:ascii="Times New Roman" w:hAnsi="Times New Roman" w:eastAsia="Times New Roman" w:cs="Times New Roman"/>
          <w:sz w:val="20"/>
          <w:szCs w:val="20"/>
          <w:highlight w:val="yellow"/>
        </w:rPr>
        <w:t xml:space="preserve">.</w:t>
      </w:r>
      <w:r>
        <w:rPr>
          <w:rFonts w:ascii="Times New Roman" w:hAnsi="Times New Roman" w:eastAsia="Times New Roman" w:cs="Times New Roman"/>
          <w:sz w:val="20"/>
          <w:szCs w:val="20"/>
        </w:rPr>
      </w:r>
      <w:r>
        <w:rPr>
          <w:rFonts w:ascii="Times New Roman" w:hAnsi="Times New Roman" w:cs="Times New Roman"/>
          <w:sz w:val="20"/>
          <w:szCs w:val="20"/>
        </w:rPr>
      </w:r>
    </w:p>
    <w:p>
      <w:pPr>
        <w:pStyle w:val="1001"/>
        <w:numPr>
          <w:ilvl w:val="0"/>
          <w:numId w:val="11"/>
        </w:numPr>
        <w:jc w:val="both"/>
        <w:spacing w:after="0" w:afterAutospacing="0" w:line="276" w:lineRule="auto"/>
        <w:widowControl w:val="off"/>
        <w:tabs>
          <w:tab w:val="left" w:pos="0" w:leader="none"/>
        </w:tabs>
        <w:rPr>
          <w:rFonts w:ascii="Times New Roman" w:hAnsi="Times New Roman" w:cs="Times New Roman"/>
          <w:sz w:val="20"/>
          <w:szCs w:val="20"/>
        </w:rPr>
      </w:pPr>
      <w:r>
        <w:rPr>
          <w:rFonts w:ascii="Times New Roman" w:hAnsi="Times New Roman" w:eastAsia="Times New Roman" w:cs="Times New Roman"/>
          <w:sz w:val="20"/>
          <w:szCs w:val="20"/>
          <w:lang w:val="ru-RU"/>
        </w:rPr>
        <w:t xml:space="preserve">Проект договора купли-продажи </w:t>
      </w:r>
      <w:r>
        <w:rPr>
          <w:rFonts w:ascii="Times New Roman" w:hAnsi="Times New Roman" w:eastAsia="Times New Roman" w:cs="Times New Roman"/>
          <w:sz w:val="20"/>
          <w:szCs w:val="20"/>
          <w:lang w:val="ru-RU"/>
        </w:rPr>
        <w:t xml:space="preserve">и</w:t>
      </w:r>
      <w:r>
        <w:rPr>
          <w:rFonts w:ascii="Times New Roman" w:hAnsi="Times New Roman" w:eastAsia="Times New Roman" w:cs="Times New Roman"/>
          <w:sz w:val="20"/>
          <w:szCs w:val="20"/>
          <w:lang w:val="ru-RU"/>
        </w:rPr>
        <w:t xml:space="preserve">мущества</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 xml:space="preserve">акт приема-передачи имущества к договору купли-продажи, </w:t>
      </w:r>
      <w:r>
        <w:rPr>
          <w:rFonts w:ascii="Times New Roman" w:hAnsi="Times New Roman" w:eastAsia="Times New Roman" w:cs="Times New Roman"/>
          <w:sz w:val="20"/>
          <w:szCs w:val="20"/>
          <w:lang w:val="ru-RU"/>
        </w:rPr>
        <w:t xml:space="preserve">форма заявки </w:t>
      </w:r>
      <w:r>
        <w:rPr>
          <w:rFonts w:ascii="Times New Roman" w:hAnsi="Times New Roman" w:eastAsia="Times New Roman" w:cs="Times New Roman"/>
          <w:sz w:val="20"/>
          <w:szCs w:val="20"/>
          <w:lang w:val="ru-RU"/>
        </w:rPr>
        <w:t xml:space="preserve">являются приложением к данному информаци</w:t>
      </w:r>
      <w:r>
        <w:rPr>
          <w:rFonts w:ascii="Times New Roman" w:hAnsi="Times New Roman" w:eastAsia="Times New Roman" w:cs="Times New Roman"/>
          <w:sz w:val="20"/>
          <w:szCs w:val="20"/>
          <w:lang w:val="ru-RU"/>
        </w:rPr>
        <w:t xml:space="preserve">онному сообщению. </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Ознакомиться с иной</w:t>
      </w:r>
      <w:r>
        <w:rPr>
          <w:rFonts w:ascii="Times New Roman" w:hAnsi="Times New Roman" w:eastAsia="Times New Roman" w:cs="Times New Roman"/>
          <w:sz w:val="20"/>
          <w:szCs w:val="20"/>
          <w:lang w:val="ru-RU"/>
        </w:rPr>
        <w:t xml:space="preserve"> и дополнительной </w:t>
      </w:r>
      <w:r>
        <w:rPr>
          <w:rFonts w:ascii="Times New Roman" w:hAnsi="Times New Roman" w:eastAsia="Times New Roman" w:cs="Times New Roman"/>
          <w:sz w:val="20"/>
          <w:szCs w:val="20"/>
          <w:lang w:val="ru-RU"/>
        </w:rPr>
        <w:t xml:space="preserve">информацией возможно </w:t>
      </w:r>
      <w:r>
        <w:rPr>
          <w:rFonts w:ascii="Times New Roman" w:hAnsi="Times New Roman" w:eastAsia="Times New Roman" w:cs="Times New Roman"/>
          <w:sz w:val="20"/>
          <w:szCs w:val="20"/>
          <w:lang w:val="ru-RU"/>
        </w:rPr>
        <w:t xml:space="preserve">по  адресу</w:t>
      </w:r>
      <w:r>
        <w:rPr>
          <w:rFonts w:ascii="Times New Roman" w:hAnsi="Times New Roman" w:eastAsia="Times New Roman" w:cs="Times New Roman"/>
          <w:sz w:val="20"/>
          <w:szCs w:val="20"/>
          <w:lang w:val="ru-RU"/>
        </w:rPr>
        <w:t xml:space="preserve"> г. Архангельск, ул. Выучейского, д. 2 (</w:t>
      </w:r>
      <w:r>
        <w:rPr>
          <w:rFonts w:ascii="Times New Roman" w:hAnsi="Times New Roman" w:eastAsia="Times New Roman" w:cs="Times New Roman"/>
          <w:sz w:val="20"/>
          <w:szCs w:val="20"/>
          <w:lang w:val="ru-RU"/>
        </w:rPr>
        <w:t xml:space="preserve">пн-чт</w:t>
      </w:r>
      <w:r>
        <w:rPr>
          <w:rFonts w:ascii="Times New Roman" w:hAnsi="Times New Roman" w:eastAsia="Times New Roman" w:cs="Times New Roman"/>
          <w:sz w:val="20"/>
          <w:szCs w:val="20"/>
          <w:lang w:val="ru-RU"/>
        </w:rPr>
        <w:t xml:space="preserve"> 09:00 – 17:15, </w:t>
      </w:r>
      <w:r>
        <w:rPr>
          <w:rFonts w:ascii="Times New Roman" w:hAnsi="Times New Roman" w:eastAsia="Times New Roman" w:cs="Times New Roman"/>
          <w:sz w:val="20"/>
          <w:szCs w:val="20"/>
          <w:lang w:val="ru-RU"/>
        </w:rPr>
        <w:t xml:space="preserve">пт</w:t>
      </w:r>
      <w:r>
        <w:rPr>
          <w:rFonts w:ascii="Times New Roman" w:hAnsi="Times New Roman" w:eastAsia="Times New Roman" w:cs="Times New Roman"/>
          <w:sz w:val="20"/>
          <w:szCs w:val="20"/>
          <w:lang w:val="ru-RU"/>
        </w:rPr>
        <w:t xml:space="preserve"> 09:00 – 15:45, обед 13:00 – 13:45) или по номеру телефона 8-8182-20-17-14</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highlight w:val="yellow"/>
          <w:lang w:val="ru-RU"/>
        </w:rPr>
        <w:t xml:space="preserve">8-921-477-57-67</w:t>
      </w:r>
      <w:r>
        <w:rPr>
          <w:rFonts w:ascii="Times New Roman" w:hAnsi="Times New Roman" w:eastAsia="Times New Roman" w:cs="Times New Roman"/>
          <w:sz w:val="20"/>
          <w:szCs w:val="20"/>
          <w:lang w:val="ru-RU"/>
        </w:rPr>
        <w:t xml:space="preserve"> (по предварительной записи). </w:t>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r>
      <w:r>
        <w:rPr>
          <w:rFonts w:ascii="Times New Roman" w:hAnsi="Times New Roman" w:cs="Times New Roman"/>
          <w:sz w:val="20"/>
          <w:szCs w:val="20"/>
        </w:rPr>
      </w:r>
    </w:p>
    <w:p>
      <w:pPr>
        <w:jc w:val="both"/>
        <w:spacing w:after="0" w:afterAutospacing="0" w:line="276" w:lineRule="auto"/>
        <w:widowControl/>
        <w:rPr>
          <w:rFonts w:ascii="Times New Roman" w:hAnsi="Times New Roman" w:cs="Times New Roman"/>
          <w:sz w:val="20"/>
          <w:szCs w:val="20"/>
        </w:rPr>
      </w:pPr>
      <w:r>
        <w:rPr>
          <w:rFonts w:ascii="Times New Roman" w:hAnsi="Times New Roman" w:eastAsia="Times New Roman" w:cs="Times New Roman"/>
          <w:sz w:val="20"/>
          <w:szCs w:val="20"/>
          <w:lang w:val="ru-RU"/>
        </w:rPr>
        <w:t xml:space="preserve">Врио руководителя </w:t>
      </w:r>
      <w:r>
        <w:rPr>
          <w:rFonts w:ascii="Times New Roman" w:hAnsi="Times New Roman" w:eastAsia="Times New Roman" w:cs="Times New Roman"/>
          <w:sz w:val="20"/>
          <w:szCs w:val="20"/>
          <w:lang w:val="ru-RU"/>
        </w:rPr>
        <w:t xml:space="preserve">Межрегионального</w:t>
      </w:r>
      <w:r>
        <w:rPr>
          <w:rFonts w:ascii="Times New Roman" w:hAnsi="Times New Roman" w:eastAsia="Times New Roman" w:cs="Times New Roman"/>
          <w:sz w:val="20"/>
          <w:szCs w:val="20"/>
        </w:rPr>
      </w:r>
      <w:r>
        <w:rPr>
          <w:rFonts w:ascii="Times New Roman" w:hAnsi="Times New Roman" w:cs="Times New Roman"/>
          <w:sz w:val="20"/>
          <w:szCs w:val="20"/>
        </w:rPr>
      </w:r>
    </w:p>
    <w:p>
      <w:pPr>
        <w:pStyle w:val="911"/>
        <w:spacing w:after="0" w:afterAutospacing="0" w:line="276" w:lineRule="auto"/>
        <w:widowControl/>
        <w:rPr>
          <w:rFonts w:ascii="Times New Roman" w:hAnsi="Times New Roman" w:cs="Times New Roman"/>
          <w:b/>
          <w:bCs/>
          <w:sz w:val="20"/>
          <w:szCs w:val="20"/>
          <w:highlight w:val="none"/>
        </w:rPr>
      </w:pPr>
      <w:r>
        <w:rPr>
          <w:rFonts w:ascii="Times New Roman" w:hAnsi="Times New Roman" w:eastAsia="Times New Roman" w:cs="Times New Roman"/>
          <w:sz w:val="20"/>
          <w:szCs w:val="20"/>
          <w:lang w:val="ru-RU"/>
        </w:rPr>
        <w:t xml:space="preserve">Территориального управления             </w:t>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 xml:space="preserve">         </w:t>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ab/>
      </w:r>
      <w:r>
        <w:rPr>
          <w:rFonts w:ascii="Times New Roman" w:hAnsi="Times New Roman" w:eastAsia="Times New Roman" w:cs="Times New Roman"/>
          <w:sz w:val="20"/>
          <w:szCs w:val="20"/>
          <w:lang w:val="ru-RU"/>
        </w:rPr>
        <w:t xml:space="preserve">          Р.В. Типков</w:t>
      </w:r>
      <w:r>
        <w:rPr>
          <w:rFonts w:ascii="Times New Roman" w:hAnsi="Times New Roman" w:eastAsia="Times New Roman" w:cs="Times New Roman"/>
          <w:b/>
          <w:bCs/>
          <w:sz w:val="20"/>
          <w:szCs w:val="20"/>
          <w:highlight w:val="none"/>
        </w:rPr>
      </w:r>
      <w:r>
        <w:rPr>
          <w:rFonts w:ascii="Times New Roman" w:hAnsi="Times New Roman" w:cs="Times New Roman"/>
          <w:b/>
          <w:bCs/>
          <w:sz w:val="20"/>
          <w:szCs w:val="20"/>
          <w:highlight w:val="none"/>
        </w:rPr>
      </w:r>
    </w:p>
    <w:p>
      <w:pPr>
        <w:pStyle w:val="911"/>
        <w:spacing w:after="0" w:afterAutospacing="0" w:line="276" w:lineRule="auto"/>
        <w:widowControl/>
        <w:rPr>
          <w:rFonts w:ascii="Times New Roman" w:hAnsi="Times New Roman" w:cs="Times New Roman"/>
          <w:b/>
          <w:bCs/>
          <w:sz w:val="22"/>
          <w:szCs w:val="22"/>
          <w:highlight w:val="yellow"/>
        </w:rPr>
      </w:pPr>
      <w:r>
        <w:rPr>
          <w:rFonts w:ascii="Times New Roman" w:hAnsi="Times New Roman" w:cs="Times New Roman"/>
          <w:b/>
          <w:bCs/>
          <w:sz w:val="22"/>
          <w:szCs w:val="22"/>
          <w:highlight w:val="yellow"/>
        </w:rPr>
      </w:r>
      <w:r>
        <w:rPr>
          <w:rFonts w:ascii="Times New Roman" w:hAnsi="Times New Roman" w:cs="Times New Roman"/>
          <w:b/>
          <w:bCs/>
          <w:sz w:val="22"/>
          <w:szCs w:val="22"/>
          <w:highlight w:val="yellow"/>
        </w:rPr>
      </w:r>
      <w:r>
        <w:rPr>
          <w:rFonts w:ascii="Times New Roman" w:hAnsi="Times New Roman" w:cs="Times New Roman"/>
          <w:b/>
          <w:bCs/>
          <w:sz w:val="22"/>
          <w:szCs w:val="22"/>
          <w:highlight w:val="yellow"/>
        </w:rPr>
      </w:r>
    </w:p>
    <w:p>
      <w:pPr>
        <w:pStyle w:val="911"/>
        <w:spacing w:after="0" w:afterAutospacing="0" w:line="276" w:lineRule="auto"/>
        <w:widowControl/>
        <w:rPr>
          <w:rFonts w:ascii="Times New Roman" w:hAnsi="Times New Roman" w:cs="Times New Roman"/>
          <w:b/>
          <w:bCs/>
          <w:sz w:val="22"/>
          <w:szCs w:val="22"/>
          <w:highlight w:val="yellow"/>
        </w:rPr>
      </w:pPr>
      <w:r>
        <w:rPr>
          <w:rFonts w:ascii="Times New Roman" w:hAnsi="Times New Roman" w:cs="Times New Roman"/>
          <w:b/>
          <w:bCs/>
          <w:sz w:val="22"/>
          <w:szCs w:val="22"/>
          <w:highlight w:val="yellow"/>
        </w:rPr>
      </w:r>
      <w:r>
        <w:rPr>
          <w:rFonts w:ascii="Times New Roman" w:hAnsi="Times New Roman" w:cs="Times New Roman"/>
          <w:b/>
          <w:bCs/>
          <w:sz w:val="22"/>
          <w:szCs w:val="22"/>
          <w:highlight w:val="yellow"/>
        </w:rPr>
      </w:r>
      <w:r>
        <w:rPr>
          <w:rFonts w:ascii="Times New Roman" w:hAnsi="Times New Roman" w:cs="Times New Roman"/>
          <w:b/>
          <w:bCs/>
          <w:sz w:val="22"/>
          <w:szCs w:val="22"/>
          <w:highlight w:val="yellow"/>
        </w:rPr>
      </w:r>
    </w:p>
    <w:p>
      <w:pPr>
        <w:pStyle w:val="912"/>
        <w:ind w:left="709" w:firstLine="0"/>
        <w:spacing w:after="0" w:afterAutospacing="0" w:line="276" w:lineRule="auto"/>
        <w:rPr>
          <w:rFonts w:ascii="Times New Roman" w:hAnsi="Times New Roman" w:eastAsia="Times New Roman" w:cs="Times New Roman"/>
          <w:b w:val="0"/>
          <w:bCs/>
          <w:i/>
          <w:sz w:val="14"/>
          <w:szCs w:val="14"/>
          <w:highlight w:val="white"/>
          <w:lang w:val="ru-RU"/>
        </w:rPr>
      </w:pPr>
      <w:r>
        <w:rPr>
          <w:rFonts w:ascii="Times New Roman" w:hAnsi="Times New Roman" w:eastAsia="Times New Roman" w:cs="Times New Roman"/>
          <w:b w:val="0"/>
          <w:bCs w:val="0"/>
          <w:i/>
          <w:iCs/>
          <w:sz w:val="14"/>
          <w:szCs w:val="14"/>
          <w:highlight w:val="white"/>
        </w:rPr>
        <w:t xml:space="preserve">* В случае невозможности подписания договора купли-продажи государственного имущества </w:t>
      </w:r>
      <w:r>
        <w:rPr>
          <w:rFonts w:ascii="Times New Roman" w:hAnsi="Times New Roman" w:eastAsia="Times New Roman" w:cs="Times New Roman"/>
          <w:b w:val="0"/>
          <w:bCs w:val="0"/>
          <w:i/>
          <w:iCs/>
          <w:sz w:val="14"/>
          <w:szCs w:val="14"/>
          <w:highlight w:val="white"/>
          <w:shd w:val="clear" w:color="auto" w:fill="ffd821"/>
          <w:lang w:val="ru-RU"/>
        </w:rPr>
        <w:t xml:space="preserve">с</w:t>
      </w:r>
      <w:r>
        <w:rPr>
          <w:rFonts w:ascii="Times New Roman" w:hAnsi="Times New Roman" w:eastAsia="Times New Roman" w:cs="Times New Roman"/>
          <w:b w:val="0"/>
          <w:bCs w:val="0"/>
          <w:i/>
          <w:iCs/>
          <w:sz w:val="14"/>
          <w:szCs w:val="14"/>
          <w:highlight w:val="white"/>
          <w:shd w:val="clear" w:color="auto" w:fill="ffd821"/>
          <w:lang w:val="ru-RU"/>
        </w:rPr>
        <w:t xml:space="preserve"> </w:t>
      </w:r>
      <w:r>
        <w:rPr>
          <w:rFonts w:ascii="Times New Roman" w:hAnsi="Times New Roman" w:eastAsia="Times New Roman" w:cs="Times New Roman"/>
          <w:b w:val="0"/>
          <w:bCs w:val="0"/>
          <w:i/>
          <w:iCs/>
          <w:sz w:val="14"/>
          <w:szCs w:val="14"/>
          <w:highlight w:val="white"/>
          <w:shd w:val="clear" w:color="auto" w:fill="ffd821"/>
          <w:lang w:val="ru-RU"/>
        </w:rPr>
        <w:t xml:space="preserve">использованием государственной информационной</w:t>
      </w:r>
      <w:r>
        <w:rPr>
          <w:rFonts w:ascii="Times New Roman" w:hAnsi="Times New Roman" w:eastAsia="Times New Roman" w:cs="Times New Roman"/>
          <w:b w:val="0"/>
          <w:bCs/>
          <w:i/>
          <w:sz w:val="14"/>
          <w:szCs w:val="14"/>
          <w:highlight w:val="white"/>
          <w:lang w:val="ru-RU"/>
        </w:rPr>
      </w:r>
      <w:r>
        <w:rPr>
          <w:rFonts w:ascii="Times New Roman" w:hAnsi="Times New Roman" w:eastAsia="Times New Roman" w:cs="Times New Roman"/>
          <w:b w:val="0"/>
          <w:bCs/>
          <w:i/>
          <w:sz w:val="14"/>
          <w:szCs w:val="14"/>
          <w:highlight w:val="white"/>
          <w:lang w:val="ru-RU"/>
        </w:rPr>
      </w:r>
    </w:p>
    <w:p>
      <w:pPr>
        <w:pStyle w:val="912"/>
        <w:ind w:left="709" w:firstLine="0"/>
        <w:spacing w:after="0" w:afterAutospacing="0" w:line="276" w:lineRule="auto"/>
        <w:rPr>
          <w:rFonts w:ascii="Times New Roman" w:hAnsi="Times New Roman" w:eastAsia="Times New Roman" w:cs="Times New Roman"/>
          <w:b w:val="0"/>
          <w:bCs/>
          <w:i/>
          <w:sz w:val="14"/>
          <w:szCs w:val="14"/>
          <w:highlight w:val="white"/>
          <w:lang w:val="ru-RU"/>
        </w:rPr>
      </w:pPr>
      <w:r>
        <w:rPr>
          <w:rFonts w:ascii="Times New Roman" w:hAnsi="Times New Roman" w:eastAsia="Times New Roman" w:cs="Times New Roman"/>
          <w:b w:val="0"/>
          <w:bCs w:val="0"/>
          <w:i/>
          <w:iCs/>
          <w:sz w:val="14"/>
          <w:szCs w:val="14"/>
          <w:highlight w:val="white"/>
          <w:shd w:val="clear" w:color="auto" w:fill="ffd821"/>
          <w:lang w:val="ru-RU"/>
        </w:rPr>
        <w:t xml:space="preserve"> </w:t>
      </w:r>
      <w:r>
        <w:rPr>
          <w:rFonts w:ascii="Times New Roman" w:hAnsi="Times New Roman" w:eastAsia="Times New Roman" w:cs="Times New Roman"/>
          <w:b w:val="0"/>
          <w:bCs w:val="0"/>
          <w:i/>
          <w:iCs/>
          <w:sz w:val="14"/>
          <w:szCs w:val="14"/>
          <w:highlight w:val="white"/>
          <w:shd w:val="clear" w:color="auto" w:fill="ffd821"/>
          <w:lang w:val="ru-RU"/>
        </w:rPr>
        <w:t xml:space="preserve">системы Федеральное имущество онлайн»</w:t>
      </w:r>
      <w:r>
        <w:rPr>
          <w:rFonts w:ascii="Times New Roman" w:hAnsi="Times New Roman" w:eastAsia="Times New Roman" w:cs="Times New Roman"/>
          <w:b w:val="0"/>
          <w:bCs w:val="0"/>
          <w:i/>
          <w:iCs/>
          <w:sz w:val="14"/>
          <w:szCs w:val="14"/>
          <w:highlight w:val="white"/>
          <w:shd w:val="clear" w:color="auto" w:fill="ffd821"/>
          <w:lang w:val="ru-RU"/>
        </w:rPr>
        <w:t xml:space="preserve">, </w:t>
      </w:r>
      <w:r>
        <w:rPr>
          <w:rFonts w:ascii="Times New Roman" w:hAnsi="Times New Roman" w:eastAsia="Times New Roman" w:cs="Times New Roman"/>
          <w:b w:val="0"/>
          <w:bCs w:val="0"/>
          <w:i/>
          <w:iCs/>
          <w:sz w:val="14"/>
          <w:szCs w:val="14"/>
          <w:highlight w:val="white"/>
          <w:shd w:val="clear" w:color="auto" w:fill="ffd821"/>
          <w:lang w:val="ru-RU"/>
        </w:rPr>
        <w:t xml:space="preserve">до</w:t>
      </w:r>
      <w:r>
        <w:rPr>
          <w:rFonts w:ascii="Times New Roman" w:hAnsi="Times New Roman" w:eastAsia="Times New Roman" w:cs="Times New Roman"/>
          <w:b w:val="0"/>
          <w:bCs w:val="0"/>
          <w:i/>
          <w:iCs/>
          <w:sz w:val="14"/>
          <w:szCs w:val="14"/>
          <w:highlight w:val="white"/>
          <w:shd w:val="clear" w:color="auto" w:fill="ffd821"/>
          <w:lang w:val="ru-RU"/>
        </w:rPr>
        <w:t xml:space="preserve">г</w:t>
      </w:r>
      <w:r>
        <w:rPr>
          <w:rFonts w:ascii="Times New Roman" w:hAnsi="Times New Roman" w:eastAsia="Times New Roman" w:cs="Times New Roman"/>
          <w:b w:val="0"/>
          <w:bCs w:val="0"/>
          <w:i/>
          <w:iCs/>
          <w:sz w:val="14"/>
          <w:szCs w:val="14"/>
          <w:highlight w:val="white"/>
          <w:shd w:val="clear" w:color="auto" w:fill="ffd821"/>
          <w:lang w:val="ru-RU"/>
        </w:rPr>
        <w:t xml:space="preserve">о</w:t>
      </w:r>
      <w:r>
        <w:rPr>
          <w:rFonts w:ascii="Times New Roman" w:hAnsi="Times New Roman" w:eastAsia="Times New Roman" w:cs="Times New Roman"/>
          <w:b w:val="0"/>
          <w:bCs w:val="0"/>
          <w:i/>
          <w:iCs/>
          <w:sz w:val="14"/>
          <w:szCs w:val="14"/>
          <w:highlight w:val="white"/>
          <w:shd w:val="clear" w:color="auto" w:fill="ffd821"/>
          <w:lang w:val="ru-RU"/>
        </w:rPr>
        <w:t xml:space="preserve">в</w:t>
      </w:r>
      <w:r>
        <w:rPr>
          <w:rFonts w:ascii="Times New Roman" w:hAnsi="Times New Roman" w:eastAsia="Times New Roman" w:cs="Times New Roman"/>
          <w:b w:val="0"/>
          <w:bCs w:val="0"/>
          <w:i/>
          <w:iCs/>
          <w:sz w:val="14"/>
          <w:szCs w:val="14"/>
          <w:highlight w:val="white"/>
          <w:shd w:val="clear" w:color="auto" w:fill="ffd821"/>
          <w:lang w:val="ru-RU"/>
        </w:rPr>
        <w:t xml:space="preserve">ор </w:t>
      </w:r>
      <w:r>
        <w:rPr>
          <w:rFonts w:ascii="Times New Roman" w:hAnsi="Times New Roman" w:eastAsia="Times New Roman" w:cs="Times New Roman"/>
          <w:b w:val="0"/>
          <w:bCs w:val="0"/>
          <w:i/>
          <w:iCs/>
          <w:sz w:val="14"/>
          <w:szCs w:val="14"/>
          <w:highlight w:val="white"/>
          <w:shd w:val="clear" w:color="auto" w:fill="ffd821"/>
          <w:lang w:val="ru-RU"/>
        </w:rPr>
        <w:t xml:space="preserve">купли-продажи заключается на электронной торговой площадке ООО «РТС-Тендер» </w:t>
      </w:r>
      <w:r>
        <w:rPr>
          <w:rStyle w:val="992"/>
          <w:rFonts w:ascii="Times New Roman" w:hAnsi="Times New Roman" w:eastAsia="Times New Roman" w:cs="Times New Roman"/>
          <w:b w:val="0"/>
          <w:bCs w:val="0"/>
          <w:i/>
          <w:iCs/>
          <w:sz w:val="14"/>
          <w:szCs w:val="14"/>
          <w:highlight w:val="white"/>
          <w:lang w:val="en-US"/>
        </w:rPr>
        <w:t xml:space="preserve">www</w:t>
      </w:r>
      <w:r>
        <w:rPr>
          <w:rStyle w:val="992"/>
          <w:rFonts w:ascii="Times New Roman" w:hAnsi="Times New Roman" w:eastAsia="Times New Roman" w:cs="Times New Roman"/>
          <w:b w:val="0"/>
          <w:bCs w:val="0"/>
          <w:i/>
          <w:iCs/>
          <w:sz w:val="14"/>
          <w:szCs w:val="14"/>
          <w:highlight w:val="white"/>
          <w:lang w:val="en-US"/>
        </w:rPr>
        <w:t xml:space="preserve">.rts-tender.ru</w:t>
      </w:r>
      <w:r>
        <w:rPr>
          <w:rStyle w:val="992"/>
          <w:rFonts w:ascii="Times New Roman" w:hAnsi="Times New Roman" w:eastAsia="Times New Roman" w:cs="Times New Roman"/>
          <w:b w:val="0"/>
          <w:bCs w:val="0"/>
          <w:i/>
          <w:iCs/>
          <w:sz w:val="14"/>
          <w:szCs w:val="14"/>
          <w:highlight w:val="white"/>
          <w:lang w:val="en-US"/>
        </w:rPr>
        <w:t xml:space="preserve">.</w:t>
      </w:r>
      <w:r>
        <w:rPr>
          <w:rFonts w:ascii="Times New Roman" w:hAnsi="Times New Roman" w:eastAsia="Times New Roman" w:cs="Times New Roman"/>
          <w:b w:val="0"/>
          <w:bCs/>
          <w:i/>
          <w:sz w:val="14"/>
          <w:szCs w:val="14"/>
          <w:highlight w:val="white"/>
          <w:lang w:val="ru-RU"/>
        </w:rPr>
      </w:r>
      <w:r>
        <w:rPr>
          <w:rFonts w:ascii="Times New Roman" w:hAnsi="Times New Roman" w:eastAsia="Times New Roman" w:cs="Times New Roman"/>
          <w:b w:val="0"/>
          <w:bCs/>
          <w:i/>
          <w:sz w:val="14"/>
          <w:szCs w:val="14"/>
          <w:highlight w:val="white"/>
          <w:lang w:val="ru-RU"/>
        </w:rPr>
      </w:r>
    </w:p>
    <w:p>
      <w:pPr>
        <w:pStyle w:val="911"/>
        <w:spacing w:after="0" w:afterAutospacing="0" w:line="276" w:lineRule="auto"/>
        <w:widowControl/>
        <w:rPr>
          <w:rFonts w:ascii="Times New Roman" w:hAnsi="Times New Roman" w:cs="Times New Roman"/>
          <w:b/>
          <w:bCs/>
          <w:sz w:val="22"/>
          <w:szCs w:val="22"/>
          <w:highlight w:val="yellow"/>
        </w:rPr>
      </w:pPr>
      <w:r>
        <w:rPr>
          <w:rFonts w:ascii="Times New Roman" w:hAnsi="Times New Roman" w:cs="Times New Roman"/>
          <w:b/>
          <w:sz w:val="22"/>
          <w:szCs w:val="22"/>
          <w:highlight w:val="none"/>
        </w:rPr>
      </w:r>
      <w:r>
        <w:rPr>
          <w:rFonts w:ascii="Times New Roman" w:hAnsi="Times New Roman" w:cs="Times New Roman"/>
          <w:b/>
          <w:sz w:val="22"/>
          <w:szCs w:val="22"/>
          <w:highlight w:val="none"/>
        </w:rPr>
      </w:r>
      <w:r>
        <w:rPr>
          <w:rFonts w:ascii="Times New Roman" w:hAnsi="Times New Roman" w:cs="Times New Roman"/>
          <w:b/>
          <w:bCs/>
          <w:sz w:val="22"/>
          <w:szCs w:val="22"/>
          <w:highlight w:val="yellow"/>
        </w:rPr>
      </w:r>
    </w:p>
    <w:sectPr>
      <w:headerReference w:type="default" r:id="rId9"/>
      <w:headerReference w:type="first" r:id="rId10"/>
      <w:footnotePr/>
      <w:endnotePr/>
      <w:type w:val="nextPage"/>
      <w:pgSz w:w="11906" w:h="16838" w:orient="portrait"/>
      <w:pgMar w:top="1134" w:right="851" w:bottom="426" w:left="1276" w:header="720" w:footer="72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Arial">
    <w:panose1 w:val="020B0604020202020204"/>
  </w:font>
  <w:font w:name="Segoe UI">
    <w:panose1 w:val="020B0502040504020204"/>
  </w:font>
  <w:font w:name="Tahoma">
    <w:panose1 w:val="020B0604030504040204"/>
  </w:font>
  <w:font w:name="Calibri">
    <w:panose1 w:val="020F0502020204030204"/>
  </w:font>
  <w:font w:name="Wingdings">
    <w:panose1 w:val="05010000000000000000"/>
  </w:font>
  <w:font w:name="Liberation Sans">
    <w:panose1 w:val="020B0604020202020204"/>
  </w:font>
  <w:font w:name="XO Thames">
    <w:panose1 w:val="020206030504050203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widowControl/>
    </w:pPr>
    <w:r>
      <w:fldChar w:fldCharType="begin"/>
    </w:r>
    <w:r>
      <w:instrText xml:space="preserve">PAGE </w:instrText>
    </w:r>
    <w:r>
      <w:fldChar w:fldCharType="separate"/>
    </w:r>
    <w:r>
      <w:t xml:space="preserve"> </w:t>
    </w:r>
    <w:r>
      <w:fldChar w:fldCharType="end"/>
    </w:r>
    <w:r/>
  </w:p>
  <w:p>
    <w:pPr>
      <w:pStyle w:val="1023"/>
      <w:jc w:val="center"/>
      <w:widowControl/>
    </w:pPr>
    <w:r/>
    <w:r/>
  </w:p>
  <w:p>
    <w:pPr>
      <w:pStyle w:val="1023"/>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jc w:val="right"/>
      <w:widowControl/>
      <w:tabs>
        <w:tab w:val="clear" w:pos="4677" w:leader="none"/>
        <w:tab w:val="clear" w:pos="9355" w:leader="none"/>
      </w:tabs>
      <w:rPr>
        <w:color w:val="7f7f7f" w:themeColor="text1" w:themeTint="80"/>
      </w:rPr>
    </w:pPr>
    <w:r>
      <w:rPr>
        <w:color w:val="7f7f7f" w:themeColor="text1" w:themeTint="80"/>
      </w:rPr>
    </w:r>
    <w:r>
      <w:rPr>
        <w:color w:val="7f7f7f" w:themeColor="text1" w:themeTint="80"/>
      </w:rPr>
    </w:r>
    <w:r>
      <w:rPr>
        <w:color w:val="7f7f7f" w:themeColor="text1" w:themeTint="80"/>
      </w:rPr>
    </w:r>
  </w:p>
  <w:p>
    <w:pPr>
      <w:pStyle w:val="1023"/>
      <w:jc w:val="both"/>
      <w:widowControl/>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2">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4">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5">
    <w:multiLevelType w:val="hybridMultilevel"/>
    <w:lvl w:ilvl="0">
      <w:start w:val="1"/>
      <w:numFmt w:val="bullet"/>
      <w:isLgl w:val="false"/>
      <w:suff w:val="tab"/>
      <w:lvlText w:val="-"/>
      <w:lvlJc w:val="left"/>
      <w:pPr>
        <w:ind w:left="720" w:hanging="360"/>
        <w:widowControl/>
      </w:pPr>
      <w:rPr>
        <w:rFonts w:ascii="Calibri" w:hAnsi="Calibri"/>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Calibri" w:hAnsi="Calibri"/>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Calibri" w:hAnsi="Calibri"/>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6">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7">
    <w:multiLevelType w:val="hybridMultilevel"/>
    <w:lvl w:ilvl="0">
      <w:start w:val="1"/>
      <w:numFmt w:val="decimal"/>
      <w:isLgl w:val="false"/>
      <w:suff w:val="tab"/>
      <w:lvlText w:val="%1."/>
      <w:lvlJc w:val="left"/>
      <w:pPr>
        <w:ind w:left="709" w:hanging="360"/>
        <w:widowControl/>
      </w:pPr>
    </w:lvl>
    <w:lvl w:ilvl="1">
      <w:start w:val="1"/>
      <w:numFmt w:val="lowerLetter"/>
      <w:isLgl w:val="false"/>
      <w:suff w:val="tab"/>
      <w:lvlText w:val="%2."/>
      <w:lvlJc w:val="left"/>
      <w:pPr>
        <w:ind w:left="1429" w:hanging="360"/>
        <w:widowControl/>
      </w:pPr>
    </w:lvl>
    <w:lvl w:ilvl="2">
      <w:start w:val="1"/>
      <w:numFmt w:val="lowerRoman"/>
      <w:isLgl w:val="false"/>
      <w:suff w:val="tab"/>
      <w:lvlText w:val="%3."/>
      <w:lvlJc w:val="right"/>
      <w:pPr>
        <w:ind w:left="2149" w:hanging="180"/>
        <w:widowControl/>
      </w:pPr>
    </w:lvl>
    <w:lvl w:ilvl="3">
      <w:start w:val="1"/>
      <w:numFmt w:val="decimal"/>
      <w:isLgl w:val="false"/>
      <w:suff w:val="tab"/>
      <w:lvlText w:val="%4."/>
      <w:lvlJc w:val="left"/>
      <w:pPr>
        <w:ind w:left="2869" w:hanging="360"/>
        <w:widowControl/>
      </w:pPr>
    </w:lvl>
    <w:lvl w:ilvl="4">
      <w:start w:val="1"/>
      <w:numFmt w:val="lowerLetter"/>
      <w:isLgl w:val="false"/>
      <w:suff w:val="tab"/>
      <w:lvlText w:val="%5."/>
      <w:lvlJc w:val="left"/>
      <w:pPr>
        <w:ind w:left="3589" w:hanging="360"/>
        <w:widowControl/>
      </w:pPr>
    </w:lvl>
    <w:lvl w:ilvl="5">
      <w:start w:val="1"/>
      <w:numFmt w:val="lowerRoman"/>
      <w:isLgl w:val="false"/>
      <w:suff w:val="tab"/>
      <w:lvlText w:val="%6."/>
      <w:lvlJc w:val="right"/>
      <w:pPr>
        <w:ind w:left="4309" w:hanging="180"/>
        <w:widowControl/>
      </w:pPr>
    </w:lvl>
    <w:lvl w:ilvl="6">
      <w:start w:val="1"/>
      <w:numFmt w:val="decimal"/>
      <w:isLgl w:val="false"/>
      <w:suff w:val="tab"/>
      <w:lvlText w:val="%7."/>
      <w:lvlJc w:val="left"/>
      <w:pPr>
        <w:ind w:left="5029" w:hanging="360"/>
        <w:widowControl/>
      </w:pPr>
    </w:lvl>
    <w:lvl w:ilvl="7">
      <w:start w:val="1"/>
      <w:numFmt w:val="lowerLetter"/>
      <w:isLgl w:val="false"/>
      <w:suff w:val="tab"/>
      <w:lvlText w:val="%8."/>
      <w:lvlJc w:val="left"/>
      <w:pPr>
        <w:ind w:left="5749" w:hanging="360"/>
        <w:widowControl/>
      </w:pPr>
    </w:lvl>
    <w:lvl w:ilvl="8">
      <w:start w:val="1"/>
      <w:numFmt w:val="lowerRoman"/>
      <w:isLgl w:val="false"/>
      <w:suff w:val="tab"/>
      <w:lvlText w:val="%9."/>
      <w:lvlJc w:val="right"/>
      <w:pPr>
        <w:ind w:left="6469" w:hanging="180"/>
        <w:widowControl/>
      </w:pPr>
    </w:lvl>
  </w:abstractNum>
  <w:abstractNum w:abstractNumId="8">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9">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0">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1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2">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6">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39">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3">
    <w:multiLevelType w:val="hybridMultilevel"/>
    <w:lvl w:ilvl="0">
      <w:start w:val="1"/>
      <w:numFmt w:val="russianLower"/>
      <w:isLgl w:val="false"/>
      <w:suff w:val="tab"/>
      <w:lvlText w:val="%1)"/>
      <w:lvlJc w:val="left"/>
      <w:pPr>
        <w:ind w:left="720" w:hanging="360"/>
      </w:pPr>
      <w:rPr>
        <w:b/>
      </w:r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4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5">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46">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47">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2">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3">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5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7">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58">
    <w:multiLevelType w:val="hybridMultilevel"/>
    <w:lvl w:ilvl="0">
      <w:start w:val="1"/>
      <w:numFmt w:val="bullet"/>
      <w:isLgl w:val="false"/>
      <w:suff w:val="tab"/>
      <w:lvlText w:val="-"/>
      <w:lvlJc w:val="left"/>
      <w:pPr>
        <w:ind w:left="720" w:hanging="360"/>
        <w:widowControl w:val="off"/>
      </w:pPr>
      <w:rPr>
        <w:rFonts w:ascii="Calibri" w:hAnsi="Calibri"/>
      </w:rPr>
    </w:lvl>
    <w:lvl w:ilvl="1">
      <w:start w:val="1"/>
      <w:numFmt w:val="bullet"/>
      <w:isLgl w:val="false"/>
      <w:suff w:val="tab"/>
      <w:lvlText w:val="o"/>
      <w:lvlJc w:val="left"/>
      <w:pPr>
        <w:ind w:left="1440" w:hanging="360"/>
        <w:widowControl w:val="off"/>
      </w:pPr>
      <w:rPr>
        <w:rFonts w:ascii="Courier New" w:hAnsi="Courier New"/>
      </w:rPr>
    </w:lvl>
    <w:lvl w:ilvl="2">
      <w:start w:val="1"/>
      <w:numFmt w:val="bullet"/>
      <w:isLgl w:val="false"/>
      <w:suff w:val="tab"/>
      <w:lvlText w:val=""/>
      <w:lvlJc w:val="left"/>
      <w:pPr>
        <w:ind w:left="2160" w:hanging="360"/>
        <w:widowControl w:val="off"/>
      </w:pPr>
      <w:rPr>
        <w:rFonts w:ascii="Wingdings" w:hAnsi="Wingdings"/>
      </w:rPr>
    </w:lvl>
    <w:lvl w:ilvl="3">
      <w:start w:val="1"/>
      <w:numFmt w:val="bullet"/>
      <w:isLgl w:val="false"/>
      <w:suff w:val="tab"/>
      <w:lvlText w:val="-"/>
      <w:lvlJc w:val="left"/>
      <w:pPr>
        <w:ind w:left="2880" w:hanging="360"/>
        <w:widowControl w:val="off"/>
      </w:pPr>
      <w:rPr>
        <w:rFonts w:ascii="Calibri" w:hAnsi="Calibri"/>
      </w:rPr>
    </w:lvl>
    <w:lvl w:ilvl="4">
      <w:start w:val="1"/>
      <w:numFmt w:val="bullet"/>
      <w:isLgl w:val="false"/>
      <w:suff w:val="tab"/>
      <w:lvlText w:val="o"/>
      <w:lvlJc w:val="left"/>
      <w:pPr>
        <w:ind w:left="3600" w:hanging="360"/>
        <w:widowControl w:val="off"/>
      </w:pPr>
      <w:rPr>
        <w:rFonts w:ascii="Courier New" w:hAnsi="Courier New"/>
      </w:rPr>
    </w:lvl>
    <w:lvl w:ilvl="5">
      <w:start w:val="1"/>
      <w:numFmt w:val="bullet"/>
      <w:isLgl w:val="false"/>
      <w:suff w:val="tab"/>
      <w:lvlText w:val=""/>
      <w:lvlJc w:val="left"/>
      <w:pPr>
        <w:ind w:left="4320" w:hanging="360"/>
        <w:widowControl w:val="off"/>
      </w:pPr>
      <w:rPr>
        <w:rFonts w:ascii="Wingdings" w:hAnsi="Wingdings"/>
      </w:rPr>
    </w:lvl>
    <w:lvl w:ilvl="6">
      <w:start w:val="1"/>
      <w:numFmt w:val="bullet"/>
      <w:isLgl w:val="false"/>
      <w:suff w:val="tab"/>
      <w:lvlText w:val="-"/>
      <w:lvlJc w:val="left"/>
      <w:pPr>
        <w:ind w:left="5040" w:hanging="360"/>
        <w:widowControl w:val="off"/>
      </w:pPr>
      <w:rPr>
        <w:rFonts w:ascii="Calibri" w:hAnsi="Calibri"/>
      </w:rPr>
    </w:lvl>
    <w:lvl w:ilvl="7">
      <w:start w:val="1"/>
      <w:numFmt w:val="bullet"/>
      <w:isLgl w:val="false"/>
      <w:suff w:val="tab"/>
      <w:lvlText w:val="o"/>
      <w:lvlJc w:val="left"/>
      <w:pPr>
        <w:ind w:left="5760" w:hanging="360"/>
        <w:widowControl w:val="off"/>
      </w:pPr>
      <w:rPr>
        <w:rFonts w:ascii="Courier New" w:hAnsi="Courier New"/>
      </w:rPr>
    </w:lvl>
    <w:lvl w:ilvl="8">
      <w:start w:val="1"/>
      <w:numFmt w:val="bullet"/>
      <w:isLgl w:val="false"/>
      <w:suff w:val="tab"/>
      <w:lvlText w:val=""/>
      <w:lvlJc w:val="left"/>
      <w:pPr>
        <w:ind w:left="6480" w:hanging="360"/>
        <w:widowControl w:val="off"/>
      </w:pPr>
      <w:rPr>
        <w:rFonts w:ascii="Wingdings" w:hAnsi="Wingdings"/>
      </w:rPr>
    </w:lvl>
  </w:abstractNum>
  <w:abstractNum w:abstractNumId="5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6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3">
    <w:multiLevelType w:val="hybridMultilevel"/>
    <w:lvl w:ilvl="0">
      <w:start w:val="1"/>
      <w:numFmt w:val="decimal"/>
      <w:isLgl w:val="false"/>
      <w:suff w:val="tab"/>
      <w:lvlText w:val="%1."/>
      <w:lvlJc w:val="left"/>
      <w:pPr>
        <w:ind w:left="720" w:hanging="360"/>
        <w:widowControl/>
        <w:tabs>
          <w:tab w:val="left" w:pos="0" w:leader="none"/>
        </w:tabs>
      </w:pPr>
    </w:lvl>
    <w:lvl w:ilvl="1">
      <w:start w:val="1"/>
      <w:numFmt w:val="lowerLetter"/>
      <w:isLgl w:val="false"/>
      <w:suff w:val="tab"/>
      <w:lvlText w:val="%2."/>
      <w:lvlJc w:val="left"/>
      <w:pPr>
        <w:ind w:left="1440" w:hanging="360"/>
        <w:widowControl/>
        <w:tabs>
          <w:tab w:val="left" w:pos="0" w:leader="none"/>
        </w:tabs>
      </w:pPr>
    </w:lvl>
    <w:lvl w:ilvl="2">
      <w:start w:val="1"/>
      <w:numFmt w:val="lowerRoman"/>
      <w:isLgl w:val="false"/>
      <w:suff w:val="tab"/>
      <w:lvlText w:val="%3."/>
      <w:lvlJc w:val="right"/>
      <w:pPr>
        <w:ind w:left="2160" w:hanging="180"/>
        <w:widowControl/>
        <w:tabs>
          <w:tab w:val="left" w:pos="0" w:leader="none"/>
        </w:tabs>
      </w:pPr>
    </w:lvl>
    <w:lvl w:ilvl="3">
      <w:start w:val="1"/>
      <w:numFmt w:val="decimal"/>
      <w:isLgl w:val="false"/>
      <w:suff w:val="tab"/>
      <w:lvlText w:val="%4."/>
      <w:lvlJc w:val="left"/>
      <w:pPr>
        <w:ind w:left="2880" w:hanging="360"/>
        <w:widowControl/>
        <w:tabs>
          <w:tab w:val="left" w:pos="0" w:leader="none"/>
        </w:tabs>
      </w:pPr>
    </w:lvl>
    <w:lvl w:ilvl="4">
      <w:start w:val="1"/>
      <w:numFmt w:val="lowerLetter"/>
      <w:isLgl w:val="false"/>
      <w:suff w:val="tab"/>
      <w:lvlText w:val="%5."/>
      <w:lvlJc w:val="left"/>
      <w:pPr>
        <w:ind w:left="3600" w:hanging="360"/>
        <w:widowControl/>
        <w:tabs>
          <w:tab w:val="left" w:pos="0" w:leader="none"/>
        </w:tabs>
      </w:pPr>
    </w:lvl>
    <w:lvl w:ilvl="5">
      <w:start w:val="1"/>
      <w:numFmt w:val="lowerRoman"/>
      <w:isLgl w:val="false"/>
      <w:suff w:val="tab"/>
      <w:lvlText w:val="%6."/>
      <w:lvlJc w:val="right"/>
      <w:pPr>
        <w:ind w:left="4320" w:hanging="180"/>
        <w:widowControl/>
        <w:tabs>
          <w:tab w:val="left" w:pos="0" w:leader="none"/>
        </w:tabs>
      </w:pPr>
    </w:lvl>
    <w:lvl w:ilvl="6">
      <w:start w:val="1"/>
      <w:numFmt w:val="decimal"/>
      <w:isLgl w:val="false"/>
      <w:suff w:val="tab"/>
      <w:lvlText w:val="%7."/>
      <w:lvlJc w:val="left"/>
      <w:pPr>
        <w:ind w:left="5040" w:hanging="360"/>
        <w:widowControl/>
        <w:tabs>
          <w:tab w:val="left" w:pos="0" w:leader="none"/>
        </w:tabs>
      </w:pPr>
    </w:lvl>
    <w:lvl w:ilvl="7">
      <w:start w:val="1"/>
      <w:numFmt w:val="lowerLetter"/>
      <w:isLgl w:val="false"/>
      <w:suff w:val="tab"/>
      <w:lvlText w:val="%8."/>
      <w:lvlJc w:val="left"/>
      <w:pPr>
        <w:ind w:left="5760" w:hanging="360"/>
        <w:widowControl/>
        <w:tabs>
          <w:tab w:val="left" w:pos="0" w:leader="none"/>
        </w:tabs>
      </w:pPr>
    </w:lvl>
    <w:lvl w:ilvl="8">
      <w:start w:val="1"/>
      <w:numFmt w:val="lowerRoman"/>
      <w:isLgl w:val="false"/>
      <w:suff w:val="tab"/>
      <w:lvlText w:val="%9."/>
      <w:lvlJc w:val="right"/>
      <w:pPr>
        <w:ind w:left="6480" w:hanging="180"/>
        <w:widowControl/>
        <w:tabs>
          <w:tab w:val="left" w:pos="0" w:leader="none"/>
        </w:tabs>
      </w:pPr>
    </w:lvl>
  </w:abstractNum>
  <w:abstractNum w:abstractNumId="64">
    <w:multiLevelType w:val="hybridMultilevel"/>
    <w:lvl w:ilvl="0">
      <w:start w:val="1"/>
      <w:numFmt w:val="bullet"/>
      <w:isLgl w:val="false"/>
      <w:suff w:val="tab"/>
      <w:lvlText w:val="-"/>
      <w:lvlJc w:val="left"/>
      <w:pPr>
        <w:ind w:left="720" w:hanging="360"/>
        <w:widowControl/>
        <w:tabs>
          <w:tab w:val="left" w:pos="0" w:leader="none"/>
        </w:tabs>
      </w:pPr>
      <w:rPr>
        <w:rFonts w:ascii="Calibri" w:hAnsi="Calibri"/>
      </w:rPr>
    </w:lvl>
    <w:lvl w:ilvl="1">
      <w:start w:val="0"/>
      <w:numFmt w:val="bullet"/>
      <w:isLgl w:val="false"/>
      <w:suff w:val="tab"/>
      <w:lvlText w:val="o"/>
      <w:lvlJc w:val="left"/>
      <w:pPr>
        <w:ind w:left="1440" w:hanging="360"/>
        <w:widowControl/>
        <w:tabs>
          <w:tab w:val="left" w:pos="0" w:leader="none"/>
        </w:tabs>
      </w:pPr>
      <w:rPr>
        <w:rFonts w:ascii="Courier New" w:hAnsi="Courier New"/>
      </w:rPr>
    </w:lvl>
    <w:lvl w:ilvl="2">
      <w:start w:val="0"/>
      <w:numFmt w:val="bullet"/>
      <w:isLgl w:val="false"/>
      <w:suff w:val="tab"/>
      <w:lvlText w:val=""/>
      <w:lvlJc w:val="left"/>
      <w:pPr>
        <w:ind w:left="2160" w:hanging="360"/>
        <w:widowControl/>
        <w:tabs>
          <w:tab w:val="left" w:pos="0" w:leader="none"/>
        </w:tabs>
      </w:pPr>
      <w:rPr>
        <w:rFonts w:ascii="Wingdings" w:hAnsi="Wingdings"/>
      </w:rPr>
    </w:lvl>
    <w:lvl w:ilvl="3">
      <w:start w:val="0"/>
      <w:numFmt w:val="bullet"/>
      <w:isLgl w:val="false"/>
      <w:suff w:val="tab"/>
      <w:lvlText w:val="-"/>
      <w:lvlJc w:val="left"/>
      <w:pPr>
        <w:ind w:left="2880" w:hanging="360"/>
        <w:widowControl/>
        <w:tabs>
          <w:tab w:val="left" w:pos="0" w:leader="none"/>
        </w:tabs>
      </w:pPr>
      <w:rPr>
        <w:rFonts w:ascii="Calibri" w:hAnsi="Calibri"/>
      </w:rPr>
    </w:lvl>
    <w:lvl w:ilvl="4">
      <w:start w:val="0"/>
      <w:numFmt w:val="bullet"/>
      <w:isLgl w:val="false"/>
      <w:suff w:val="tab"/>
      <w:lvlText w:val="o"/>
      <w:lvlJc w:val="left"/>
      <w:pPr>
        <w:ind w:left="3600" w:hanging="360"/>
        <w:widowControl/>
        <w:tabs>
          <w:tab w:val="left" w:pos="0" w:leader="none"/>
        </w:tabs>
      </w:pPr>
      <w:rPr>
        <w:rFonts w:ascii="Courier New" w:hAnsi="Courier New"/>
      </w:rPr>
    </w:lvl>
    <w:lvl w:ilvl="5">
      <w:start w:val="0"/>
      <w:numFmt w:val="bullet"/>
      <w:isLgl w:val="false"/>
      <w:suff w:val="tab"/>
      <w:lvlText w:val=""/>
      <w:lvlJc w:val="left"/>
      <w:pPr>
        <w:ind w:left="4320" w:hanging="360"/>
        <w:widowControl/>
        <w:tabs>
          <w:tab w:val="left" w:pos="0" w:leader="none"/>
        </w:tabs>
      </w:pPr>
      <w:rPr>
        <w:rFonts w:ascii="Wingdings" w:hAnsi="Wingdings"/>
      </w:rPr>
    </w:lvl>
    <w:lvl w:ilvl="6">
      <w:start w:val="0"/>
      <w:numFmt w:val="bullet"/>
      <w:isLgl w:val="false"/>
      <w:suff w:val="tab"/>
      <w:lvlText w:val="-"/>
      <w:lvlJc w:val="left"/>
      <w:pPr>
        <w:ind w:left="5040" w:hanging="360"/>
        <w:widowControl/>
        <w:tabs>
          <w:tab w:val="left" w:pos="0" w:leader="none"/>
        </w:tabs>
      </w:pPr>
      <w:rPr>
        <w:rFonts w:ascii="Calibri" w:hAnsi="Calibri"/>
      </w:rPr>
    </w:lvl>
    <w:lvl w:ilvl="7">
      <w:start w:val="0"/>
      <w:numFmt w:val="bullet"/>
      <w:isLgl w:val="false"/>
      <w:suff w:val="tab"/>
      <w:lvlText w:val="o"/>
      <w:lvlJc w:val="left"/>
      <w:pPr>
        <w:ind w:left="5760" w:hanging="360"/>
        <w:widowControl/>
        <w:tabs>
          <w:tab w:val="left" w:pos="0" w:leader="none"/>
        </w:tabs>
      </w:pPr>
      <w:rPr>
        <w:rFonts w:ascii="Courier New" w:hAnsi="Courier New"/>
      </w:rPr>
    </w:lvl>
    <w:lvl w:ilvl="8">
      <w:start w:val="0"/>
      <w:numFmt w:val="bullet"/>
      <w:isLgl w:val="false"/>
      <w:suff w:val="tab"/>
      <w:lvlText w:val=""/>
      <w:lvlJc w:val="left"/>
      <w:pPr>
        <w:ind w:left="6480" w:hanging="360"/>
        <w:widowControl/>
        <w:tabs>
          <w:tab w:val="left" w:pos="0" w:leader="none"/>
        </w:tabs>
      </w:pPr>
      <w:rPr>
        <w:rFonts w:ascii="Wingdings" w:hAnsi="Wingdings"/>
      </w:rPr>
    </w:lvl>
  </w:abstractNum>
  <w:abstractNum w:abstractNumId="6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7">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68">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69">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0">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1">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2">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73">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4">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6">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7">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78">
    <w:multiLevelType w:val="hybridMultilevel"/>
    <w:lvl w:ilvl="0">
      <w:start w:val="1"/>
      <w:numFmt w:val="decimal"/>
      <w:isLgl w:val="false"/>
      <w:suff w:val="tab"/>
      <w:lvlText w:val="%1."/>
      <w:lvlJc w:val="left"/>
      <w:pPr>
        <w:ind w:left="720" w:hanging="360"/>
        <w:widowControl w:val="off"/>
      </w:pPr>
    </w:lvl>
    <w:lvl w:ilvl="1">
      <w:start w:val="1"/>
      <w:numFmt w:val="lowerLetter"/>
      <w:isLgl w:val="false"/>
      <w:suff w:val="tab"/>
      <w:lvlText w:val="%2."/>
      <w:lvlJc w:val="left"/>
      <w:pPr>
        <w:ind w:left="1440" w:hanging="360"/>
        <w:widowControl w:val="off"/>
      </w:pPr>
    </w:lvl>
    <w:lvl w:ilvl="2">
      <w:start w:val="1"/>
      <w:numFmt w:val="lowerRoman"/>
      <w:isLgl w:val="false"/>
      <w:suff w:val="tab"/>
      <w:lvlText w:val="%3."/>
      <w:lvlJc w:val="right"/>
      <w:pPr>
        <w:ind w:left="2160" w:hanging="180"/>
        <w:widowControl w:val="off"/>
      </w:pPr>
    </w:lvl>
    <w:lvl w:ilvl="3">
      <w:start w:val="1"/>
      <w:numFmt w:val="decimal"/>
      <w:isLgl w:val="false"/>
      <w:suff w:val="tab"/>
      <w:lvlText w:val="%4."/>
      <w:lvlJc w:val="left"/>
      <w:pPr>
        <w:ind w:left="2880" w:hanging="360"/>
        <w:widowControl w:val="off"/>
      </w:pPr>
    </w:lvl>
    <w:lvl w:ilvl="4">
      <w:start w:val="1"/>
      <w:numFmt w:val="lowerLetter"/>
      <w:isLgl w:val="false"/>
      <w:suff w:val="tab"/>
      <w:lvlText w:val="%5."/>
      <w:lvlJc w:val="left"/>
      <w:pPr>
        <w:ind w:left="3600" w:hanging="360"/>
        <w:widowControl w:val="off"/>
      </w:pPr>
    </w:lvl>
    <w:lvl w:ilvl="5">
      <w:start w:val="1"/>
      <w:numFmt w:val="lowerRoman"/>
      <w:isLgl w:val="false"/>
      <w:suff w:val="tab"/>
      <w:lvlText w:val="%6."/>
      <w:lvlJc w:val="right"/>
      <w:pPr>
        <w:ind w:left="4320" w:hanging="180"/>
        <w:widowControl w:val="off"/>
      </w:pPr>
    </w:lvl>
    <w:lvl w:ilvl="6">
      <w:start w:val="1"/>
      <w:numFmt w:val="decimal"/>
      <w:isLgl w:val="false"/>
      <w:suff w:val="tab"/>
      <w:lvlText w:val="%7."/>
      <w:lvlJc w:val="left"/>
      <w:pPr>
        <w:ind w:left="5040" w:hanging="360"/>
        <w:widowControl w:val="off"/>
      </w:pPr>
    </w:lvl>
    <w:lvl w:ilvl="7">
      <w:start w:val="1"/>
      <w:numFmt w:val="lowerLetter"/>
      <w:isLgl w:val="false"/>
      <w:suff w:val="tab"/>
      <w:lvlText w:val="%8."/>
      <w:lvlJc w:val="left"/>
      <w:pPr>
        <w:ind w:left="5760" w:hanging="360"/>
        <w:widowControl w:val="off"/>
      </w:pPr>
    </w:lvl>
    <w:lvl w:ilvl="8">
      <w:start w:val="1"/>
      <w:numFmt w:val="lowerRoman"/>
      <w:isLgl w:val="false"/>
      <w:suff w:val="tab"/>
      <w:lvlText w:val="%9."/>
      <w:lvlJc w:val="right"/>
      <w:pPr>
        <w:ind w:left="6480" w:hanging="180"/>
        <w:widowControl w:val="off"/>
      </w:pPr>
    </w:lvl>
  </w:abstractNum>
  <w:abstractNum w:abstractNumId="79">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49">
    <w:name w:val="footnote text"/>
    <w:basedOn w:val="854"/>
    <w:link w:val="850"/>
    <w:uiPriority w:val="99"/>
    <w:semiHidden/>
    <w:unhideWhenUsed/>
    <w:pPr>
      <w:spacing w:after="40" w:line="240" w:lineRule="auto"/>
    </w:pPr>
    <w:rPr>
      <w:sz w:val="18"/>
    </w:rPr>
  </w:style>
  <w:style w:type="character" w:styleId="850">
    <w:name w:val="Footnote Text Char"/>
    <w:link w:val="849"/>
    <w:uiPriority w:val="99"/>
    <w:rPr>
      <w:sz w:val="18"/>
    </w:rPr>
  </w:style>
  <w:style w:type="paragraph" w:styleId="851">
    <w:name w:val="endnote text"/>
    <w:basedOn w:val="854"/>
    <w:link w:val="852"/>
    <w:uiPriority w:val="99"/>
    <w:semiHidden/>
    <w:unhideWhenUsed/>
    <w:pPr>
      <w:spacing w:after="0" w:line="240" w:lineRule="auto"/>
    </w:pPr>
    <w:rPr>
      <w:sz w:val="20"/>
    </w:rPr>
  </w:style>
  <w:style w:type="character" w:styleId="852">
    <w:name w:val="Endnote Text Char"/>
    <w:link w:val="851"/>
    <w:uiPriority w:val="99"/>
    <w:rPr>
      <w:sz w:val="20"/>
    </w:rPr>
  </w:style>
  <w:style w:type="paragraph" w:styleId="853" w:default="1">
    <w:name w:val="Normal"/>
    <w:link w:val="854"/>
    <w:uiPriority w:val="0"/>
    <w:qFormat/>
  </w:style>
  <w:style w:type="character" w:styleId="854" w:default="1">
    <w:name w:val="Normal"/>
    <w:link w:val="853"/>
  </w:style>
  <w:style w:type="paragraph" w:styleId="855">
    <w:name w:val="Знак Знак1 Знак Знак Знак Знак Знак Знак Знак Знак"/>
    <w:basedOn w:val="853"/>
    <w:link w:val="856"/>
    <w:pPr>
      <w:spacing w:line="240" w:lineRule="exact"/>
      <w:widowControl/>
    </w:pPr>
    <w:rPr>
      <w:rFonts w:ascii="Times New Roman" w:hAnsi="Times New Roman"/>
      <w:sz w:val="24"/>
    </w:rPr>
  </w:style>
  <w:style w:type="character" w:styleId="856">
    <w:name w:val="Знак Знак1 Знак Знак Знак Знак Знак Знак Знак Знак"/>
    <w:basedOn w:val="854"/>
    <w:link w:val="855"/>
    <w:rPr>
      <w:rFonts w:ascii="Times New Roman" w:hAnsi="Times New Roman"/>
      <w:sz w:val="24"/>
    </w:rPr>
  </w:style>
  <w:style w:type="paragraph" w:styleId="857">
    <w:name w:val="Title Char"/>
    <w:basedOn w:val="905"/>
    <w:link w:val="858"/>
    <w:rPr>
      <w:sz w:val="48"/>
    </w:rPr>
  </w:style>
  <w:style w:type="character" w:styleId="858">
    <w:name w:val="Title Char"/>
    <w:basedOn w:val="906"/>
    <w:link w:val="857"/>
    <w:rPr>
      <w:sz w:val="48"/>
    </w:rPr>
  </w:style>
  <w:style w:type="paragraph" w:styleId="859">
    <w:name w:val="Body Text Indent 3"/>
    <w:basedOn w:val="853"/>
    <w:link w:val="860"/>
    <w:pPr>
      <w:ind w:left="283" w:firstLine="0"/>
      <w:spacing w:after="120"/>
      <w:widowControl/>
    </w:pPr>
    <w:rPr>
      <w:sz w:val="16"/>
    </w:rPr>
  </w:style>
  <w:style w:type="character" w:styleId="860">
    <w:name w:val="Body Text Indent 3"/>
    <w:basedOn w:val="854"/>
    <w:link w:val="859"/>
    <w:rPr>
      <w:sz w:val="16"/>
    </w:rPr>
  </w:style>
  <w:style w:type="paragraph" w:styleId="861">
    <w:name w:val="Caption"/>
    <w:basedOn w:val="853"/>
    <w:next w:val="853"/>
    <w:link w:val="862"/>
    <w:pPr>
      <w:spacing w:line="276" w:lineRule="auto"/>
      <w:widowControl/>
    </w:pPr>
    <w:rPr>
      <w:b/>
      <w:color w:val="4f81bd" w:themeColor="accent1"/>
      <w:sz w:val="18"/>
    </w:rPr>
  </w:style>
  <w:style w:type="character" w:styleId="862">
    <w:name w:val="Caption"/>
    <w:basedOn w:val="854"/>
    <w:link w:val="861"/>
    <w:rPr>
      <w:b/>
      <w:color w:val="4f81bd" w:themeColor="accent1"/>
      <w:sz w:val="18"/>
    </w:rPr>
  </w:style>
  <w:style w:type="paragraph" w:styleId="863">
    <w:name w:val="toc 2"/>
    <w:next w:val="853"/>
    <w:link w:val="864"/>
    <w:uiPriority w:val="39"/>
    <w:pPr>
      <w:ind w:left="200" w:firstLine="0"/>
      <w:jc w:val="left"/>
      <w:widowControl/>
    </w:pPr>
    <w:rPr>
      <w:rFonts w:ascii="XO Thames" w:hAnsi="XO Thames"/>
      <w:sz w:val="28"/>
    </w:rPr>
  </w:style>
  <w:style w:type="character" w:styleId="864">
    <w:name w:val="toc 2"/>
    <w:link w:val="863"/>
    <w:rPr>
      <w:rFonts w:ascii="XO Thames" w:hAnsi="XO Thames"/>
      <w:sz w:val="28"/>
    </w:rPr>
  </w:style>
  <w:style w:type="paragraph" w:styleId="865">
    <w:name w:val="Знак Знак1 Знак Знак Знак Знак Знак Знак Знак Знак"/>
    <w:basedOn w:val="853"/>
    <w:link w:val="866"/>
    <w:pPr>
      <w:spacing w:line="240" w:lineRule="exact"/>
      <w:widowControl/>
    </w:pPr>
    <w:rPr>
      <w:rFonts w:ascii="Times New Roman" w:hAnsi="Times New Roman"/>
      <w:sz w:val="24"/>
    </w:rPr>
  </w:style>
  <w:style w:type="character" w:styleId="866">
    <w:name w:val="Знак Знак1 Знак Знак Знак Знак Знак Знак Знак Знак"/>
    <w:basedOn w:val="854"/>
    <w:link w:val="865"/>
    <w:rPr>
      <w:rFonts w:ascii="Times New Roman" w:hAnsi="Times New Roman"/>
      <w:sz w:val="24"/>
    </w:rPr>
  </w:style>
  <w:style w:type="paragraph" w:styleId="867">
    <w:name w:val="toc 4"/>
    <w:next w:val="853"/>
    <w:link w:val="868"/>
    <w:uiPriority w:val="39"/>
    <w:pPr>
      <w:ind w:left="600" w:firstLine="0"/>
      <w:jc w:val="left"/>
      <w:widowControl/>
    </w:pPr>
    <w:rPr>
      <w:rFonts w:ascii="XO Thames" w:hAnsi="XO Thames"/>
      <w:sz w:val="28"/>
    </w:rPr>
  </w:style>
  <w:style w:type="character" w:styleId="868">
    <w:name w:val="toc 4"/>
    <w:link w:val="867"/>
    <w:rPr>
      <w:rFonts w:ascii="XO Thames" w:hAnsi="XO Thames"/>
      <w:sz w:val="28"/>
    </w:rPr>
  </w:style>
  <w:style w:type="paragraph" w:styleId="869">
    <w:name w:val="Footnote"/>
    <w:basedOn w:val="853"/>
    <w:link w:val="870"/>
    <w:pPr>
      <w:spacing w:after="0" w:line="240" w:lineRule="auto"/>
      <w:widowControl/>
    </w:pPr>
    <w:rPr>
      <w:sz w:val="20"/>
    </w:rPr>
  </w:style>
  <w:style w:type="character" w:styleId="870">
    <w:name w:val="Footnote"/>
    <w:basedOn w:val="854"/>
    <w:link w:val="869"/>
    <w:rPr>
      <w:sz w:val="20"/>
    </w:rPr>
  </w:style>
  <w:style w:type="paragraph" w:styleId="871">
    <w:name w:val="Heading 7"/>
    <w:basedOn w:val="853"/>
    <w:next w:val="853"/>
    <w:link w:val="872"/>
    <w:uiPriority w:val="9"/>
    <w:qFormat/>
    <w:pPr>
      <w:keepLines/>
      <w:keepNext/>
      <w:spacing w:before="320" w:after="200"/>
      <w:widowControl/>
      <w:outlineLvl w:val="6"/>
    </w:pPr>
    <w:rPr>
      <w:rFonts w:ascii="Liberation Sans" w:hAnsi="Liberation Sans"/>
      <w:b/>
      <w:i/>
      <w:sz w:val="22"/>
    </w:rPr>
  </w:style>
  <w:style w:type="character" w:styleId="872">
    <w:name w:val="Heading 7"/>
    <w:basedOn w:val="854"/>
    <w:link w:val="871"/>
    <w:rPr>
      <w:rFonts w:ascii="Liberation Sans" w:hAnsi="Liberation Sans"/>
      <w:b/>
      <w:i/>
      <w:sz w:val="22"/>
    </w:rPr>
  </w:style>
  <w:style w:type="paragraph" w:styleId="873">
    <w:name w:val="extended-text__full"/>
    <w:basedOn w:val="905"/>
    <w:link w:val="874"/>
  </w:style>
  <w:style w:type="character" w:styleId="874">
    <w:name w:val="extended-text__full"/>
    <w:basedOn w:val="906"/>
    <w:link w:val="873"/>
  </w:style>
  <w:style w:type="paragraph" w:styleId="875">
    <w:name w:val="Endnote"/>
    <w:basedOn w:val="853"/>
    <w:link w:val="876"/>
    <w:pPr>
      <w:spacing w:after="0" w:line="240" w:lineRule="auto"/>
      <w:widowControl/>
    </w:pPr>
    <w:rPr>
      <w:sz w:val="20"/>
    </w:rPr>
  </w:style>
  <w:style w:type="character" w:styleId="876">
    <w:name w:val="Endnote"/>
    <w:basedOn w:val="854"/>
    <w:link w:val="875"/>
    <w:rPr>
      <w:sz w:val="20"/>
    </w:rPr>
  </w:style>
  <w:style w:type="paragraph" w:styleId="877">
    <w:name w:val="toc 6"/>
    <w:next w:val="853"/>
    <w:link w:val="878"/>
    <w:uiPriority w:val="39"/>
    <w:pPr>
      <w:ind w:left="1000" w:firstLine="0"/>
      <w:jc w:val="left"/>
      <w:widowControl/>
    </w:pPr>
    <w:rPr>
      <w:rFonts w:ascii="XO Thames" w:hAnsi="XO Thames"/>
      <w:sz w:val="28"/>
    </w:rPr>
  </w:style>
  <w:style w:type="character" w:styleId="878">
    <w:name w:val="toc 6"/>
    <w:link w:val="877"/>
    <w:rPr>
      <w:rFonts w:ascii="XO Thames" w:hAnsi="XO Thames"/>
      <w:sz w:val="28"/>
    </w:rPr>
  </w:style>
  <w:style w:type="paragraph" w:styleId="879">
    <w:name w:val="toc 7"/>
    <w:next w:val="853"/>
    <w:link w:val="880"/>
    <w:uiPriority w:val="39"/>
    <w:pPr>
      <w:ind w:left="1200" w:firstLine="0"/>
      <w:jc w:val="left"/>
      <w:widowControl/>
    </w:pPr>
    <w:rPr>
      <w:rFonts w:ascii="XO Thames" w:hAnsi="XO Thames"/>
      <w:sz w:val="28"/>
    </w:rPr>
  </w:style>
  <w:style w:type="character" w:styleId="880">
    <w:name w:val="toc 7"/>
    <w:link w:val="879"/>
    <w:rPr>
      <w:rFonts w:ascii="XO Thames" w:hAnsi="XO Thames"/>
      <w:sz w:val="28"/>
    </w:rPr>
  </w:style>
  <w:style w:type="paragraph" w:styleId="881">
    <w:name w:val="Знак Знак1 Знак Знак Знак Знак Знак Знак Знак Знак"/>
    <w:basedOn w:val="853"/>
    <w:link w:val="882"/>
    <w:pPr>
      <w:spacing w:line="240" w:lineRule="exact"/>
      <w:widowControl/>
    </w:pPr>
    <w:rPr>
      <w:rFonts w:ascii="Times New Roman" w:hAnsi="Times New Roman"/>
      <w:sz w:val="24"/>
    </w:rPr>
  </w:style>
  <w:style w:type="character" w:styleId="882">
    <w:name w:val="Знак Знак1 Знак Знак Знак Знак Знак Знак Знак Знак"/>
    <w:basedOn w:val="854"/>
    <w:link w:val="881"/>
    <w:rPr>
      <w:rFonts w:ascii="Times New Roman" w:hAnsi="Times New Roman"/>
      <w:sz w:val="24"/>
    </w:rPr>
  </w:style>
  <w:style w:type="paragraph" w:styleId="883">
    <w:name w:val="TOC Heading"/>
    <w:link w:val="884"/>
  </w:style>
  <w:style w:type="character" w:styleId="884">
    <w:name w:val="TOC Heading"/>
    <w:link w:val="883"/>
  </w:style>
  <w:style w:type="paragraph" w:styleId="885">
    <w:name w:val="Знак Знак1 Знак Знак Знак Знак Знак Знак Знак Знак"/>
    <w:basedOn w:val="853"/>
    <w:link w:val="886"/>
    <w:pPr>
      <w:spacing w:line="240" w:lineRule="exact"/>
      <w:widowControl/>
    </w:pPr>
    <w:rPr>
      <w:rFonts w:ascii="Times New Roman" w:hAnsi="Times New Roman"/>
      <w:sz w:val="24"/>
    </w:rPr>
  </w:style>
  <w:style w:type="character" w:styleId="886">
    <w:name w:val="Знак Знак1 Знак Знак Знак Знак Знак Знак Знак Знак"/>
    <w:basedOn w:val="854"/>
    <w:link w:val="885"/>
    <w:rPr>
      <w:rFonts w:ascii="Times New Roman" w:hAnsi="Times New Roman"/>
      <w:sz w:val="24"/>
    </w:rPr>
  </w:style>
  <w:style w:type="paragraph" w:styleId="887">
    <w:name w:val="Знак Знак1 Знак Знак Знак Знак Знак Знак Знак Знак"/>
    <w:basedOn w:val="853"/>
    <w:link w:val="888"/>
    <w:pPr>
      <w:spacing w:line="240" w:lineRule="exact"/>
      <w:widowControl/>
    </w:pPr>
    <w:rPr>
      <w:rFonts w:ascii="Times New Roman" w:hAnsi="Times New Roman"/>
      <w:sz w:val="24"/>
    </w:rPr>
  </w:style>
  <w:style w:type="character" w:styleId="888">
    <w:name w:val="Знак Знак1 Знак Знак Знак Знак Знак Знак Знак Знак"/>
    <w:basedOn w:val="854"/>
    <w:link w:val="887"/>
    <w:rPr>
      <w:rFonts w:ascii="Times New Roman" w:hAnsi="Times New Roman"/>
      <w:sz w:val="24"/>
    </w:rPr>
  </w:style>
  <w:style w:type="paragraph" w:styleId="889">
    <w:name w:val="Heading 7 Char"/>
    <w:basedOn w:val="905"/>
    <w:link w:val="890"/>
    <w:rPr>
      <w:rFonts w:ascii="Liberation Sans" w:hAnsi="Liberation Sans"/>
      <w:b/>
      <w:i/>
      <w:sz w:val="22"/>
    </w:rPr>
  </w:style>
  <w:style w:type="character" w:styleId="890">
    <w:name w:val="Heading 7 Char"/>
    <w:basedOn w:val="906"/>
    <w:link w:val="889"/>
    <w:rPr>
      <w:rFonts w:ascii="Liberation Sans" w:hAnsi="Liberation Sans"/>
      <w:b/>
      <w:i/>
      <w:sz w:val="22"/>
    </w:rPr>
  </w:style>
  <w:style w:type="paragraph" w:styleId="891">
    <w:name w:val="Endnote"/>
    <w:basedOn w:val="853"/>
    <w:link w:val="892"/>
    <w:pPr>
      <w:spacing w:after="0" w:line="240" w:lineRule="auto"/>
      <w:widowControl/>
    </w:pPr>
    <w:rPr>
      <w:sz w:val="20"/>
    </w:rPr>
  </w:style>
  <w:style w:type="character" w:styleId="892">
    <w:name w:val="Endnote"/>
    <w:basedOn w:val="854"/>
    <w:link w:val="891"/>
    <w:rPr>
      <w:sz w:val="20"/>
    </w:rPr>
  </w:style>
  <w:style w:type="paragraph" w:styleId="893">
    <w:name w:val="Heading 3"/>
    <w:next w:val="853"/>
    <w:link w:val="894"/>
    <w:uiPriority w:val="9"/>
    <w:qFormat/>
    <w:pPr>
      <w:jc w:val="both"/>
      <w:spacing w:before="120" w:after="120"/>
      <w:widowControl/>
      <w:outlineLvl w:val="2"/>
    </w:pPr>
    <w:rPr>
      <w:rFonts w:ascii="XO Thames" w:hAnsi="XO Thames"/>
      <w:b/>
      <w:sz w:val="26"/>
    </w:rPr>
  </w:style>
  <w:style w:type="character" w:styleId="894">
    <w:name w:val="Heading 3"/>
    <w:link w:val="893"/>
    <w:rPr>
      <w:rFonts w:ascii="XO Thames" w:hAnsi="XO Thames"/>
      <w:b/>
      <w:sz w:val="26"/>
    </w:rPr>
  </w:style>
  <w:style w:type="paragraph" w:styleId="895">
    <w:name w:val="Heading 5 Char"/>
    <w:basedOn w:val="905"/>
    <w:link w:val="896"/>
    <w:rPr>
      <w:rFonts w:ascii="Liberation Sans" w:hAnsi="Liberation Sans"/>
      <w:b/>
      <w:sz w:val="24"/>
    </w:rPr>
  </w:style>
  <w:style w:type="character" w:styleId="896">
    <w:name w:val="Heading 5 Char"/>
    <w:basedOn w:val="906"/>
    <w:link w:val="895"/>
    <w:rPr>
      <w:rFonts w:ascii="Liberation Sans" w:hAnsi="Liberation Sans"/>
      <w:b/>
      <w:sz w:val="24"/>
    </w:rPr>
  </w:style>
  <w:style w:type="paragraph" w:styleId="897">
    <w:name w:val="No Spacing"/>
    <w:link w:val="898"/>
    <w:pPr>
      <w:spacing w:after="0" w:line="240" w:lineRule="auto"/>
      <w:widowControl/>
    </w:pPr>
    <w:rPr>
      <w:rFonts w:ascii="Calibri" w:hAnsi="Calibri"/>
    </w:rPr>
  </w:style>
  <w:style w:type="character" w:styleId="898">
    <w:name w:val="No Spacing"/>
    <w:link w:val="897"/>
    <w:rPr>
      <w:rFonts w:ascii="Calibri" w:hAnsi="Calibri"/>
    </w:rPr>
  </w:style>
  <w:style w:type="paragraph" w:styleId="899">
    <w:name w:val="Знак Знак1 Знак Знак Знак Знак Знак Знак Знак Знак"/>
    <w:basedOn w:val="853"/>
    <w:link w:val="900"/>
    <w:pPr>
      <w:spacing w:line="240" w:lineRule="exact"/>
      <w:widowControl/>
    </w:pPr>
    <w:rPr>
      <w:rFonts w:ascii="Times New Roman" w:hAnsi="Times New Roman"/>
      <w:sz w:val="24"/>
    </w:rPr>
  </w:style>
  <w:style w:type="character" w:styleId="900">
    <w:name w:val="Знак Знак1 Знак Знак Знак Знак Знак Знак Знак Знак"/>
    <w:basedOn w:val="854"/>
    <w:link w:val="899"/>
    <w:rPr>
      <w:rFonts w:ascii="Times New Roman" w:hAnsi="Times New Roman"/>
      <w:sz w:val="24"/>
    </w:rPr>
  </w:style>
  <w:style w:type="paragraph" w:styleId="901">
    <w:name w:val="Знак Знак1 Знак Знак Знак Знак Знак Знак Знак Знак"/>
    <w:basedOn w:val="853"/>
    <w:link w:val="902"/>
    <w:pPr>
      <w:spacing w:line="240" w:lineRule="exact"/>
      <w:widowControl/>
    </w:pPr>
    <w:rPr>
      <w:rFonts w:ascii="Times New Roman" w:hAnsi="Times New Roman"/>
      <w:sz w:val="24"/>
    </w:rPr>
  </w:style>
  <w:style w:type="character" w:styleId="902">
    <w:name w:val="Знак Знак1 Знак Знак Знак Знак Знак Знак Знак Знак"/>
    <w:basedOn w:val="854"/>
    <w:link w:val="901"/>
    <w:rPr>
      <w:rFonts w:ascii="Times New Roman" w:hAnsi="Times New Roman"/>
      <w:sz w:val="24"/>
    </w:rPr>
  </w:style>
  <w:style w:type="paragraph" w:styleId="903">
    <w:name w:val="Style5"/>
    <w:basedOn w:val="853"/>
    <w:link w:val="904"/>
    <w:pPr>
      <w:ind w:left="0" w:firstLine="168"/>
      <w:jc w:val="both"/>
      <w:spacing w:after="0" w:line="290" w:lineRule="exact"/>
      <w:widowControl w:val="off"/>
    </w:pPr>
    <w:rPr>
      <w:rFonts w:ascii="Calibri" w:hAnsi="Calibri"/>
      <w:sz w:val="24"/>
    </w:rPr>
  </w:style>
  <w:style w:type="character" w:styleId="904">
    <w:name w:val="Style5"/>
    <w:basedOn w:val="854"/>
    <w:link w:val="903"/>
    <w:rPr>
      <w:rFonts w:ascii="Calibri" w:hAnsi="Calibri"/>
      <w:sz w:val="24"/>
    </w:rPr>
  </w:style>
  <w:style w:type="paragraph" w:styleId="905">
    <w:name w:val="Default Paragraph Font"/>
    <w:link w:val="906"/>
  </w:style>
  <w:style w:type="character" w:styleId="906">
    <w:name w:val="Default Paragraph Font"/>
    <w:link w:val="905"/>
  </w:style>
  <w:style w:type="paragraph" w:styleId="907">
    <w:name w:val="table of figures"/>
    <w:basedOn w:val="853"/>
    <w:next w:val="853"/>
    <w:link w:val="908"/>
    <w:pPr>
      <w:spacing w:after="0"/>
      <w:widowControl/>
    </w:pPr>
  </w:style>
  <w:style w:type="character" w:styleId="908">
    <w:name w:val="table of figures"/>
    <w:basedOn w:val="854"/>
    <w:link w:val="907"/>
  </w:style>
  <w:style w:type="paragraph" w:styleId="909">
    <w:name w:val="Основной текст1"/>
    <w:basedOn w:val="853"/>
    <w:link w:val="910"/>
    <w:pPr>
      <w:ind w:left="0" w:firstLine="700"/>
      <w:jc w:val="both"/>
      <w:spacing w:after="0" w:line="322" w:lineRule="exact"/>
      <w:widowControl w:val="off"/>
    </w:pPr>
    <w:rPr>
      <w:rFonts w:ascii="Times New Roman" w:hAnsi="Times New Roman"/>
      <w:spacing w:val="3"/>
      <w:sz w:val="25"/>
    </w:rPr>
  </w:style>
  <w:style w:type="character" w:styleId="910">
    <w:name w:val="Основной текст1"/>
    <w:basedOn w:val="854"/>
    <w:link w:val="909"/>
    <w:rPr>
      <w:rFonts w:ascii="Times New Roman" w:hAnsi="Times New Roman"/>
      <w:spacing w:val="3"/>
      <w:sz w:val="25"/>
    </w:rPr>
  </w:style>
  <w:style w:type="paragraph" w:styleId="911">
    <w:name w:val="Body Text 2"/>
    <w:basedOn w:val="853"/>
    <w:link w:val="912"/>
    <w:pPr>
      <w:spacing w:after="120" w:line="480" w:lineRule="auto"/>
      <w:widowControl/>
    </w:pPr>
  </w:style>
  <w:style w:type="character" w:styleId="912">
    <w:name w:val="Body Text 2"/>
    <w:basedOn w:val="854"/>
    <w:link w:val="911"/>
  </w:style>
  <w:style w:type="paragraph" w:styleId="913">
    <w:name w:val="Header Char"/>
    <w:basedOn w:val="905"/>
    <w:link w:val="914"/>
  </w:style>
  <w:style w:type="character" w:styleId="914">
    <w:name w:val="Header Char"/>
    <w:basedOn w:val="906"/>
    <w:link w:val="913"/>
  </w:style>
  <w:style w:type="paragraph" w:styleId="915">
    <w:name w:val="Footer Char"/>
    <w:basedOn w:val="905"/>
    <w:link w:val="916"/>
  </w:style>
  <w:style w:type="character" w:styleId="916">
    <w:name w:val="Footer Char"/>
    <w:basedOn w:val="906"/>
    <w:link w:val="915"/>
  </w:style>
  <w:style w:type="paragraph" w:styleId="917">
    <w:name w:val="Heading 9"/>
    <w:basedOn w:val="853"/>
    <w:next w:val="853"/>
    <w:link w:val="918"/>
    <w:uiPriority w:val="9"/>
    <w:qFormat/>
    <w:pPr>
      <w:keepLines/>
      <w:keepNext/>
      <w:spacing w:before="320" w:after="200"/>
      <w:widowControl/>
      <w:outlineLvl w:val="8"/>
    </w:pPr>
    <w:rPr>
      <w:rFonts w:ascii="Liberation Sans" w:hAnsi="Liberation Sans"/>
      <w:i/>
      <w:sz w:val="21"/>
    </w:rPr>
  </w:style>
  <w:style w:type="character" w:styleId="918">
    <w:name w:val="Heading 9"/>
    <w:basedOn w:val="854"/>
    <w:link w:val="917"/>
    <w:rPr>
      <w:rFonts w:ascii="Liberation Sans" w:hAnsi="Liberation Sans"/>
      <w:i/>
      <w:sz w:val="21"/>
    </w:rPr>
  </w:style>
  <w:style w:type="paragraph" w:styleId="919">
    <w:name w:val="Знак Знак1 Знак Знак Знак Знак Знак Знак Знак Знак"/>
    <w:basedOn w:val="853"/>
    <w:link w:val="920"/>
    <w:pPr>
      <w:spacing w:line="240" w:lineRule="exact"/>
      <w:widowControl/>
    </w:pPr>
    <w:rPr>
      <w:rFonts w:ascii="Times New Roman" w:hAnsi="Times New Roman"/>
      <w:sz w:val="24"/>
    </w:rPr>
  </w:style>
  <w:style w:type="character" w:styleId="920">
    <w:name w:val="Знак Знак1 Знак Знак Знак Знак Знак Знак Знак Знак"/>
    <w:basedOn w:val="854"/>
    <w:link w:val="919"/>
    <w:rPr>
      <w:rFonts w:ascii="Times New Roman" w:hAnsi="Times New Roman"/>
      <w:sz w:val="24"/>
    </w:rPr>
  </w:style>
  <w:style w:type="paragraph" w:styleId="921">
    <w:name w:val="footnote reference"/>
    <w:basedOn w:val="905"/>
    <w:link w:val="922"/>
    <w:rPr>
      <w:vertAlign w:val="superscript"/>
    </w:rPr>
  </w:style>
  <w:style w:type="character" w:styleId="922">
    <w:name w:val="footnote reference"/>
    <w:basedOn w:val="906"/>
    <w:link w:val="921"/>
    <w:rPr>
      <w:vertAlign w:val="superscript"/>
    </w:rPr>
  </w:style>
  <w:style w:type="paragraph" w:styleId="923">
    <w:name w:val="Знак Знак1 Знак Знак Знак Знак Знак Знак Знак Знак"/>
    <w:basedOn w:val="853"/>
    <w:link w:val="924"/>
    <w:pPr>
      <w:spacing w:line="240" w:lineRule="exact"/>
      <w:widowControl/>
    </w:pPr>
    <w:rPr>
      <w:rFonts w:ascii="Times New Roman" w:hAnsi="Times New Roman"/>
      <w:sz w:val="24"/>
    </w:rPr>
  </w:style>
  <w:style w:type="character" w:styleId="924">
    <w:name w:val="Знак Знак1 Знак Знак Знак Знак Знак Знак Знак Знак"/>
    <w:basedOn w:val="854"/>
    <w:link w:val="923"/>
    <w:rPr>
      <w:rFonts w:ascii="Times New Roman" w:hAnsi="Times New Roman"/>
      <w:sz w:val="24"/>
    </w:rPr>
  </w:style>
  <w:style w:type="paragraph" w:styleId="925">
    <w:name w:val="Знак Знак2 Char Char Знак Знак Char Char Знак Знак Char Char Знак Знак Char Char Знак Знак Char Char Знак Знак Char Char Знак Знак Char Char Знак Знак Char Char"/>
    <w:basedOn w:val="853"/>
    <w:link w:val="926"/>
    <w:pPr>
      <w:spacing w:beforeAutospacing="1" w:afterAutospacing="1" w:line="240" w:lineRule="auto"/>
      <w:widowControl/>
    </w:pPr>
    <w:rPr>
      <w:rFonts w:ascii="Tahoma" w:hAnsi="Tahoma"/>
      <w:sz w:val="20"/>
    </w:rPr>
  </w:style>
  <w:style w:type="character" w:styleId="926">
    <w:name w:val="Знак Знак2 Char Char Знак Знак Char Char Знак Знак Char Char Знак Знак Char Char Знак Знак Char Char Знак Знак Char Char Знак Знак Char Char Знак Знак Char Char"/>
    <w:basedOn w:val="854"/>
    <w:link w:val="925"/>
    <w:rPr>
      <w:rFonts w:ascii="Tahoma" w:hAnsi="Tahoma"/>
      <w:sz w:val="20"/>
    </w:rPr>
  </w:style>
  <w:style w:type="paragraph" w:styleId="927">
    <w:name w:val="Heading 6 Char"/>
    <w:basedOn w:val="905"/>
    <w:link w:val="928"/>
    <w:rPr>
      <w:rFonts w:ascii="Liberation Sans" w:hAnsi="Liberation Sans"/>
      <w:b/>
      <w:sz w:val="22"/>
    </w:rPr>
  </w:style>
  <w:style w:type="character" w:styleId="928">
    <w:name w:val="Heading 6 Char"/>
    <w:basedOn w:val="906"/>
    <w:link w:val="927"/>
    <w:rPr>
      <w:rFonts w:ascii="Liberation Sans" w:hAnsi="Liberation Sans"/>
      <w:b/>
      <w:sz w:val="22"/>
    </w:rPr>
  </w:style>
  <w:style w:type="paragraph" w:styleId="929">
    <w:name w:val="Знак Знак1 Знак Знак Знак Знак Знак Знак Знак Знак"/>
    <w:basedOn w:val="853"/>
    <w:link w:val="930"/>
    <w:pPr>
      <w:spacing w:line="240" w:lineRule="exact"/>
      <w:widowControl/>
    </w:pPr>
    <w:rPr>
      <w:rFonts w:ascii="Times New Roman" w:hAnsi="Times New Roman"/>
      <w:sz w:val="24"/>
    </w:rPr>
  </w:style>
  <w:style w:type="character" w:styleId="930">
    <w:name w:val="Знак Знак1 Знак Знак Знак Знак Знак Знак Знак Знак"/>
    <w:basedOn w:val="854"/>
    <w:link w:val="929"/>
    <w:rPr>
      <w:rFonts w:ascii="Times New Roman" w:hAnsi="Times New Roman"/>
      <w:sz w:val="24"/>
    </w:rPr>
  </w:style>
  <w:style w:type="paragraph" w:styleId="931">
    <w:name w:val="Знак Знак1 Знак Знак Знак Знак Знак Знак Знак Знак"/>
    <w:basedOn w:val="853"/>
    <w:link w:val="932"/>
    <w:pPr>
      <w:spacing w:line="240" w:lineRule="exact"/>
      <w:widowControl/>
    </w:pPr>
    <w:rPr>
      <w:rFonts w:ascii="Times New Roman" w:hAnsi="Times New Roman"/>
      <w:sz w:val="24"/>
    </w:rPr>
  </w:style>
  <w:style w:type="character" w:styleId="932">
    <w:name w:val="Знак Знак1 Знак Знак Знак Знак Знак Знак Знак Знак"/>
    <w:basedOn w:val="854"/>
    <w:link w:val="931"/>
    <w:rPr>
      <w:rFonts w:ascii="Times New Roman" w:hAnsi="Times New Roman"/>
      <w:sz w:val="24"/>
    </w:rPr>
  </w:style>
  <w:style w:type="paragraph" w:styleId="933">
    <w:name w:val="Знак Знак1 Знак Знак Знак Знак Знак Знак Знак Знак"/>
    <w:basedOn w:val="853"/>
    <w:link w:val="934"/>
    <w:pPr>
      <w:spacing w:line="240" w:lineRule="exact"/>
      <w:widowControl/>
    </w:pPr>
    <w:rPr>
      <w:rFonts w:ascii="Times New Roman" w:hAnsi="Times New Roman"/>
      <w:sz w:val="24"/>
    </w:rPr>
  </w:style>
  <w:style w:type="character" w:styleId="934">
    <w:name w:val="Знак Знак1 Знак Знак Знак Знак Знак Знак Знак Знак"/>
    <w:basedOn w:val="854"/>
    <w:link w:val="933"/>
    <w:rPr>
      <w:rFonts w:ascii="Times New Roman" w:hAnsi="Times New Roman"/>
      <w:sz w:val="24"/>
    </w:rPr>
  </w:style>
  <w:style w:type="paragraph" w:styleId="935">
    <w:name w:val="Знак Знак1 Знак Знак Знак Знак Знак Знак Знак Знак"/>
    <w:basedOn w:val="853"/>
    <w:link w:val="936"/>
    <w:pPr>
      <w:spacing w:line="240" w:lineRule="exact"/>
      <w:widowControl/>
    </w:pPr>
    <w:rPr>
      <w:rFonts w:ascii="Times New Roman" w:hAnsi="Times New Roman"/>
      <w:sz w:val="24"/>
    </w:rPr>
  </w:style>
  <w:style w:type="character" w:styleId="936">
    <w:name w:val="Знак Знак1 Знак Знак Знак Знак Знак Знак Знак Знак"/>
    <w:basedOn w:val="854"/>
    <w:link w:val="935"/>
    <w:rPr>
      <w:rFonts w:ascii="Times New Roman" w:hAnsi="Times New Roman"/>
      <w:sz w:val="24"/>
    </w:rPr>
  </w:style>
  <w:style w:type="paragraph" w:styleId="937">
    <w:name w:val="Знак Знак1 Знак Знак Знак Знак Знак Знак Знак Знак"/>
    <w:basedOn w:val="853"/>
    <w:link w:val="938"/>
    <w:pPr>
      <w:spacing w:line="240" w:lineRule="exact"/>
      <w:widowControl/>
    </w:pPr>
    <w:rPr>
      <w:rFonts w:ascii="Times New Roman" w:hAnsi="Times New Roman"/>
      <w:sz w:val="24"/>
    </w:rPr>
  </w:style>
  <w:style w:type="character" w:styleId="938">
    <w:name w:val="Знак Знак1 Знак Знак Знак Знак Знак Знак Знак Знак"/>
    <w:basedOn w:val="854"/>
    <w:link w:val="937"/>
    <w:rPr>
      <w:rFonts w:ascii="Times New Roman" w:hAnsi="Times New Roman"/>
      <w:sz w:val="24"/>
    </w:rPr>
  </w:style>
  <w:style w:type="paragraph" w:styleId="939">
    <w:name w:val="Normal (Web)"/>
    <w:basedOn w:val="853"/>
    <w:link w:val="940"/>
    <w:pPr>
      <w:spacing w:after="0" w:line="240" w:lineRule="auto"/>
      <w:widowControl/>
    </w:pPr>
    <w:rPr>
      <w:rFonts w:ascii="Times New Roman" w:hAnsi="Times New Roman"/>
      <w:sz w:val="24"/>
    </w:rPr>
  </w:style>
  <w:style w:type="character" w:styleId="940">
    <w:name w:val="Normal (Web)"/>
    <w:basedOn w:val="854"/>
    <w:link w:val="939"/>
    <w:rPr>
      <w:rFonts w:ascii="Times New Roman" w:hAnsi="Times New Roman"/>
      <w:sz w:val="24"/>
    </w:rPr>
  </w:style>
  <w:style w:type="paragraph" w:styleId="941">
    <w:name w:val="Знак Знак1 Знак Знак Знак Знак Знак Знак Знак Знак"/>
    <w:basedOn w:val="853"/>
    <w:link w:val="942"/>
    <w:pPr>
      <w:spacing w:line="240" w:lineRule="exact"/>
      <w:widowControl/>
    </w:pPr>
    <w:rPr>
      <w:rFonts w:ascii="Times New Roman" w:hAnsi="Times New Roman"/>
      <w:sz w:val="24"/>
    </w:rPr>
  </w:style>
  <w:style w:type="character" w:styleId="942">
    <w:name w:val="Знак Знак1 Знак Знак Знак Знак Знак Знак Знак Знак"/>
    <w:basedOn w:val="854"/>
    <w:link w:val="941"/>
    <w:rPr>
      <w:rFonts w:ascii="Times New Roman" w:hAnsi="Times New Roman"/>
      <w:sz w:val="24"/>
    </w:rPr>
  </w:style>
  <w:style w:type="paragraph" w:styleId="943">
    <w:name w:val="Balloon Text"/>
    <w:basedOn w:val="853"/>
    <w:link w:val="944"/>
    <w:pPr>
      <w:spacing w:after="0" w:line="240" w:lineRule="auto"/>
      <w:widowControl/>
    </w:pPr>
    <w:rPr>
      <w:rFonts w:ascii="Segoe UI" w:hAnsi="Segoe UI"/>
      <w:sz w:val="18"/>
    </w:rPr>
  </w:style>
  <w:style w:type="character" w:styleId="944">
    <w:name w:val="Balloon Text"/>
    <w:basedOn w:val="854"/>
    <w:link w:val="943"/>
    <w:rPr>
      <w:rFonts w:ascii="Segoe UI" w:hAnsi="Segoe UI"/>
      <w:sz w:val="18"/>
    </w:rPr>
  </w:style>
  <w:style w:type="paragraph" w:styleId="945">
    <w:name w:val="endnote reference"/>
    <w:basedOn w:val="905"/>
    <w:link w:val="946"/>
    <w:rPr>
      <w:vertAlign w:val="superscript"/>
    </w:rPr>
  </w:style>
  <w:style w:type="character" w:styleId="946">
    <w:name w:val="endnote reference"/>
    <w:basedOn w:val="906"/>
    <w:link w:val="945"/>
    <w:rPr>
      <w:vertAlign w:val="superscript"/>
    </w:rPr>
  </w:style>
  <w:style w:type="paragraph" w:styleId="947">
    <w:name w:val="Footnote"/>
    <w:basedOn w:val="853"/>
    <w:link w:val="948"/>
    <w:pPr>
      <w:spacing w:after="40" w:line="240" w:lineRule="auto"/>
      <w:widowControl/>
    </w:pPr>
    <w:rPr>
      <w:sz w:val="18"/>
    </w:rPr>
  </w:style>
  <w:style w:type="character" w:styleId="948">
    <w:name w:val="Footnote"/>
    <w:basedOn w:val="854"/>
    <w:link w:val="947"/>
    <w:rPr>
      <w:sz w:val="18"/>
    </w:rPr>
  </w:style>
  <w:style w:type="paragraph" w:styleId="949">
    <w:name w:val="Знак Знак1 Знак Знак Знак Знак Знак Знак Знак Знак"/>
    <w:basedOn w:val="853"/>
    <w:link w:val="950"/>
    <w:pPr>
      <w:spacing w:line="240" w:lineRule="exact"/>
      <w:widowControl/>
    </w:pPr>
    <w:rPr>
      <w:rFonts w:ascii="Times New Roman" w:hAnsi="Times New Roman"/>
      <w:sz w:val="24"/>
    </w:rPr>
  </w:style>
  <w:style w:type="character" w:styleId="950">
    <w:name w:val="Знак Знак1 Знак Знак Знак Знак Знак Знак Знак Знак"/>
    <w:basedOn w:val="854"/>
    <w:link w:val="949"/>
    <w:rPr>
      <w:rFonts w:ascii="Times New Roman" w:hAnsi="Times New Roman"/>
      <w:sz w:val="24"/>
    </w:rPr>
  </w:style>
  <w:style w:type="paragraph" w:styleId="951">
    <w:name w:val="Heading 3 Char"/>
    <w:basedOn w:val="905"/>
    <w:link w:val="952"/>
    <w:rPr>
      <w:rFonts w:ascii="Liberation Sans" w:hAnsi="Liberation Sans"/>
      <w:sz w:val="30"/>
    </w:rPr>
  </w:style>
  <w:style w:type="character" w:styleId="952">
    <w:name w:val="Heading 3 Char"/>
    <w:basedOn w:val="906"/>
    <w:link w:val="951"/>
    <w:rPr>
      <w:rFonts w:ascii="Liberation Sans" w:hAnsi="Liberation Sans"/>
      <w:sz w:val="30"/>
    </w:rPr>
  </w:style>
  <w:style w:type="paragraph" w:styleId="953">
    <w:name w:val="Знак Знак1 Знак Знак Знак Знак Знак Знак Знак Знак"/>
    <w:basedOn w:val="853"/>
    <w:link w:val="954"/>
    <w:pPr>
      <w:spacing w:line="240" w:lineRule="exact"/>
      <w:widowControl/>
    </w:pPr>
    <w:rPr>
      <w:rFonts w:ascii="Times New Roman" w:hAnsi="Times New Roman"/>
      <w:sz w:val="24"/>
    </w:rPr>
  </w:style>
  <w:style w:type="character" w:styleId="954">
    <w:name w:val="Знак Знак1 Знак Знак Знак Знак Знак Знак Знак Знак"/>
    <w:basedOn w:val="854"/>
    <w:link w:val="953"/>
    <w:rPr>
      <w:rFonts w:ascii="Times New Roman" w:hAnsi="Times New Roman"/>
      <w:sz w:val="24"/>
    </w:rPr>
  </w:style>
  <w:style w:type="paragraph" w:styleId="955">
    <w:name w:val="Знак Знак1 Знак Знак Знак Знак Знак Знак Знак Знак"/>
    <w:basedOn w:val="853"/>
    <w:link w:val="956"/>
    <w:pPr>
      <w:spacing w:line="240" w:lineRule="exact"/>
      <w:widowControl/>
    </w:pPr>
    <w:rPr>
      <w:rFonts w:ascii="Times New Roman" w:hAnsi="Times New Roman"/>
      <w:sz w:val="24"/>
    </w:rPr>
  </w:style>
  <w:style w:type="character" w:styleId="956">
    <w:name w:val="Знак Знак1 Знак Знак Знак Знак Знак Знак Знак Знак"/>
    <w:basedOn w:val="854"/>
    <w:link w:val="955"/>
    <w:rPr>
      <w:rFonts w:ascii="Times New Roman" w:hAnsi="Times New Roman"/>
      <w:sz w:val="24"/>
    </w:rPr>
  </w:style>
  <w:style w:type="paragraph" w:styleId="957">
    <w:name w:val="toc 3"/>
    <w:next w:val="853"/>
    <w:link w:val="958"/>
    <w:uiPriority w:val="39"/>
    <w:pPr>
      <w:ind w:left="400" w:firstLine="0"/>
      <w:jc w:val="left"/>
      <w:widowControl/>
    </w:pPr>
    <w:rPr>
      <w:rFonts w:ascii="XO Thames" w:hAnsi="XO Thames"/>
      <w:sz w:val="28"/>
    </w:rPr>
  </w:style>
  <w:style w:type="character" w:styleId="958">
    <w:name w:val="toc 3"/>
    <w:link w:val="957"/>
    <w:rPr>
      <w:rFonts w:ascii="XO Thames" w:hAnsi="XO Thames"/>
      <w:sz w:val="28"/>
    </w:rPr>
  </w:style>
  <w:style w:type="paragraph" w:styleId="959">
    <w:name w:val="Основной текст + Интервал 0 pt"/>
    <w:basedOn w:val="909"/>
    <w:link w:val="960"/>
    <w:rPr>
      <w:rFonts w:ascii="Times New Roman" w:hAnsi="Times New Roman"/>
      <w:color w:val="000000"/>
      <w:spacing w:val="4"/>
      <w:sz w:val="25"/>
      <w:highlight w:val="white"/>
    </w:rPr>
  </w:style>
  <w:style w:type="character" w:styleId="960">
    <w:name w:val="Основной текст + Интервал 0 pt"/>
    <w:basedOn w:val="910"/>
    <w:link w:val="959"/>
    <w:rPr>
      <w:rFonts w:ascii="Times New Roman" w:hAnsi="Times New Roman"/>
      <w:color w:val="000000"/>
      <w:spacing w:val="4"/>
      <w:sz w:val="25"/>
      <w:highlight w:val="white"/>
    </w:rPr>
  </w:style>
  <w:style w:type="paragraph" w:styleId="961">
    <w:name w:val="Subtitle Char"/>
    <w:basedOn w:val="905"/>
    <w:link w:val="962"/>
    <w:rPr>
      <w:sz w:val="24"/>
    </w:rPr>
  </w:style>
  <w:style w:type="character" w:styleId="962">
    <w:name w:val="Subtitle Char"/>
    <w:basedOn w:val="906"/>
    <w:link w:val="961"/>
    <w:rPr>
      <w:sz w:val="24"/>
    </w:rPr>
  </w:style>
  <w:style w:type="paragraph" w:styleId="963">
    <w:name w:val="Heading 8 Char"/>
    <w:basedOn w:val="905"/>
    <w:link w:val="964"/>
    <w:rPr>
      <w:rFonts w:ascii="Liberation Sans" w:hAnsi="Liberation Sans"/>
      <w:i/>
      <w:sz w:val="22"/>
    </w:rPr>
  </w:style>
  <w:style w:type="character" w:styleId="964">
    <w:name w:val="Heading 8 Char"/>
    <w:basedOn w:val="906"/>
    <w:link w:val="963"/>
    <w:rPr>
      <w:rFonts w:ascii="Liberation Sans" w:hAnsi="Liberation Sans"/>
      <w:i/>
      <w:sz w:val="22"/>
    </w:rPr>
  </w:style>
  <w:style w:type="paragraph" w:styleId="965">
    <w:name w:val="Body Text Indent 2"/>
    <w:basedOn w:val="853"/>
    <w:link w:val="966"/>
    <w:pPr>
      <w:ind w:left="283" w:firstLine="0"/>
      <w:spacing w:after="120" w:line="480" w:lineRule="auto"/>
      <w:widowControl/>
    </w:pPr>
  </w:style>
  <w:style w:type="character" w:styleId="966">
    <w:name w:val="Body Text Indent 2"/>
    <w:basedOn w:val="854"/>
    <w:link w:val="965"/>
  </w:style>
  <w:style w:type="paragraph" w:styleId="967">
    <w:name w:val="Знак Знак1 Знак Знак Знак Знак Знак Знак Знак Знак"/>
    <w:basedOn w:val="853"/>
    <w:link w:val="968"/>
    <w:pPr>
      <w:spacing w:line="240" w:lineRule="exact"/>
      <w:widowControl/>
    </w:pPr>
    <w:rPr>
      <w:rFonts w:ascii="Times New Roman" w:hAnsi="Times New Roman"/>
      <w:sz w:val="24"/>
    </w:rPr>
  </w:style>
  <w:style w:type="character" w:styleId="968">
    <w:name w:val="Знак Знак1 Знак Знак Знак Знак Знак Знак Знак Знак"/>
    <w:basedOn w:val="854"/>
    <w:link w:val="967"/>
    <w:rPr>
      <w:rFonts w:ascii="Times New Roman" w:hAnsi="Times New Roman"/>
      <w:sz w:val="24"/>
    </w:rPr>
  </w:style>
  <w:style w:type="paragraph" w:styleId="969">
    <w:name w:val="Знак Знак1 Знак Знак Знак Знак Знак Знак Знак Знак"/>
    <w:basedOn w:val="853"/>
    <w:link w:val="970"/>
    <w:pPr>
      <w:spacing w:line="240" w:lineRule="exact"/>
      <w:widowControl/>
    </w:pPr>
    <w:rPr>
      <w:rFonts w:ascii="Times New Roman" w:hAnsi="Times New Roman"/>
      <w:sz w:val="24"/>
    </w:rPr>
  </w:style>
  <w:style w:type="character" w:styleId="970">
    <w:name w:val="Знак Знак1 Знак Знак Знак Знак Знак Знак Знак Знак"/>
    <w:basedOn w:val="854"/>
    <w:link w:val="969"/>
    <w:rPr>
      <w:rFonts w:ascii="Times New Roman" w:hAnsi="Times New Roman"/>
      <w:sz w:val="24"/>
    </w:rPr>
  </w:style>
  <w:style w:type="paragraph" w:styleId="971">
    <w:name w:val="Heading 5"/>
    <w:next w:val="853"/>
    <w:link w:val="972"/>
    <w:uiPriority w:val="9"/>
    <w:qFormat/>
    <w:pPr>
      <w:jc w:val="both"/>
      <w:spacing w:before="120" w:after="120"/>
      <w:widowControl/>
      <w:outlineLvl w:val="4"/>
    </w:pPr>
    <w:rPr>
      <w:rFonts w:ascii="XO Thames" w:hAnsi="XO Thames"/>
      <w:b/>
      <w:sz w:val="22"/>
    </w:rPr>
  </w:style>
  <w:style w:type="character" w:styleId="972">
    <w:name w:val="Heading 5"/>
    <w:link w:val="971"/>
    <w:rPr>
      <w:rFonts w:ascii="XO Thames" w:hAnsi="XO Thames"/>
      <w:b/>
      <w:sz w:val="22"/>
    </w:rPr>
  </w:style>
  <w:style w:type="paragraph" w:styleId="973">
    <w:name w:val="Знак Знак1 Знак Знак Знак Знак Знак Знак Знак Знак"/>
    <w:basedOn w:val="853"/>
    <w:link w:val="974"/>
    <w:pPr>
      <w:spacing w:line="240" w:lineRule="exact"/>
      <w:widowControl/>
    </w:pPr>
    <w:rPr>
      <w:rFonts w:ascii="Times New Roman" w:hAnsi="Times New Roman"/>
      <w:sz w:val="24"/>
    </w:rPr>
  </w:style>
  <w:style w:type="character" w:styleId="974">
    <w:name w:val="Знак Знак1 Знак Знак Знак Знак Знак Знак Знак Знак"/>
    <w:basedOn w:val="854"/>
    <w:link w:val="973"/>
    <w:rPr>
      <w:rFonts w:ascii="Times New Roman" w:hAnsi="Times New Roman"/>
      <w:sz w:val="24"/>
    </w:rPr>
  </w:style>
  <w:style w:type="paragraph" w:styleId="975">
    <w:name w:val="Quote Char"/>
    <w:link w:val="976"/>
    <w:rPr>
      <w:i/>
    </w:rPr>
  </w:style>
  <w:style w:type="character" w:styleId="976">
    <w:name w:val="Quote Char"/>
    <w:link w:val="975"/>
    <w:rPr>
      <w:i/>
    </w:rPr>
  </w:style>
  <w:style w:type="paragraph" w:styleId="977">
    <w:name w:val="Heading 4 Char"/>
    <w:basedOn w:val="905"/>
    <w:link w:val="978"/>
    <w:rPr>
      <w:rFonts w:ascii="Liberation Sans" w:hAnsi="Liberation Sans"/>
      <w:b/>
      <w:sz w:val="26"/>
    </w:rPr>
  </w:style>
  <w:style w:type="character" w:styleId="978">
    <w:name w:val="Heading 4 Char"/>
    <w:basedOn w:val="906"/>
    <w:link w:val="977"/>
    <w:rPr>
      <w:rFonts w:ascii="Liberation Sans" w:hAnsi="Liberation Sans"/>
      <w:b/>
      <w:sz w:val="26"/>
    </w:rPr>
  </w:style>
  <w:style w:type="paragraph" w:styleId="979">
    <w:name w:val="Знак Знак1 Знак Знак Знак Знак Знак Знак Знак Знак"/>
    <w:basedOn w:val="853"/>
    <w:link w:val="980"/>
    <w:pPr>
      <w:spacing w:line="240" w:lineRule="exact"/>
      <w:widowControl/>
    </w:pPr>
    <w:rPr>
      <w:rFonts w:ascii="Times New Roman" w:hAnsi="Times New Roman"/>
      <w:sz w:val="24"/>
    </w:rPr>
  </w:style>
  <w:style w:type="character" w:styleId="980">
    <w:name w:val="Знак Знак1 Знак Знак Знак Знак Знак Знак Знак Знак"/>
    <w:basedOn w:val="854"/>
    <w:link w:val="979"/>
    <w:rPr>
      <w:rFonts w:ascii="Times New Roman" w:hAnsi="Times New Roman"/>
      <w:sz w:val="24"/>
    </w:rPr>
  </w:style>
  <w:style w:type="paragraph" w:styleId="981">
    <w:name w:val="Heading 1"/>
    <w:basedOn w:val="853"/>
    <w:next w:val="853"/>
    <w:link w:val="982"/>
    <w:uiPriority w:val="9"/>
    <w:qFormat/>
    <w:pPr>
      <w:keepLines/>
      <w:keepNext/>
      <w:spacing w:before="480" w:after="0"/>
      <w:widowControl/>
      <w:outlineLvl w:val="0"/>
    </w:pPr>
    <w:rPr>
      <w:rFonts w:asciiTheme="majorAscii" w:hAnsiTheme="majorHAnsi"/>
      <w:b/>
      <w:color w:val="376092" w:themeColor="accent1" w:themeShade="BF"/>
      <w:sz w:val="28"/>
    </w:rPr>
  </w:style>
  <w:style w:type="character" w:styleId="982">
    <w:name w:val="Heading 1"/>
    <w:basedOn w:val="854"/>
    <w:link w:val="981"/>
    <w:rPr>
      <w:rFonts w:asciiTheme="majorAscii" w:hAnsiTheme="majorHAnsi"/>
      <w:b/>
      <w:color w:val="376092" w:themeColor="accent1" w:themeShade="BF"/>
      <w:sz w:val="28"/>
    </w:rPr>
  </w:style>
  <w:style w:type="paragraph" w:styleId="983">
    <w:name w:val="Quote"/>
    <w:basedOn w:val="853"/>
    <w:next w:val="853"/>
    <w:link w:val="984"/>
    <w:pPr>
      <w:ind w:left="720" w:right="720"/>
      <w:widowControl/>
    </w:pPr>
    <w:rPr>
      <w:i/>
    </w:rPr>
  </w:style>
  <w:style w:type="character" w:styleId="984">
    <w:name w:val="Quote"/>
    <w:basedOn w:val="854"/>
    <w:link w:val="983"/>
    <w:rPr>
      <w:i/>
    </w:rPr>
  </w:style>
  <w:style w:type="paragraph" w:styleId="985">
    <w:name w:val="Intense Quote"/>
    <w:basedOn w:val="853"/>
    <w:next w:val="853"/>
    <w:link w:val="986"/>
    <w:pPr>
      <w:contextualSpacing w:val="0"/>
      <w:ind w:left="720" w:right="720"/>
      <w:widowControl/>
      <w:pBdr>
        <w:top w:val="single" w:color="FFFFFF" w:sz="4" w:space="5"/>
        <w:left w:val="single" w:color="FFFFFF" w:sz="4" w:space="10"/>
        <w:bottom w:val="single" w:color="FFFFFF" w:sz="4" w:space="5"/>
        <w:right w:val="single" w:color="FFFFFF" w:sz="4" w:space="10"/>
      </w:pBdr>
    </w:pPr>
    <w:rPr>
      <w:i/>
    </w:rPr>
  </w:style>
  <w:style w:type="character" w:styleId="986">
    <w:name w:val="Intense Quote"/>
    <w:basedOn w:val="854"/>
    <w:link w:val="985"/>
    <w:rPr>
      <w:i/>
    </w:rPr>
  </w:style>
  <w:style w:type="paragraph" w:styleId="987">
    <w:name w:val="Знак Знак1 Знак Знак Знак Знак Знак Знак Знак Знак"/>
    <w:basedOn w:val="853"/>
    <w:link w:val="988"/>
    <w:pPr>
      <w:spacing w:line="240" w:lineRule="exact"/>
      <w:widowControl/>
    </w:pPr>
    <w:rPr>
      <w:rFonts w:ascii="Times New Roman" w:hAnsi="Times New Roman"/>
      <w:sz w:val="24"/>
    </w:rPr>
  </w:style>
  <w:style w:type="character" w:styleId="988">
    <w:name w:val="Знак Знак1 Знак Знак Знак Знак Знак Знак Знак Знак"/>
    <w:basedOn w:val="854"/>
    <w:link w:val="987"/>
    <w:rPr>
      <w:rFonts w:ascii="Times New Roman" w:hAnsi="Times New Roman"/>
      <w:sz w:val="24"/>
    </w:rPr>
  </w:style>
  <w:style w:type="paragraph" w:styleId="989">
    <w:name w:val="Знак Знак1 Знак Знак Знак Знак Знак Знак Знак Знак"/>
    <w:basedOn w:val="853"/>
    <w:link w:val="990"/>
    <w:pPr>
      <w:spacing w:line="240" w:lineRule="exact"/>
      <w:widowControl/>
    </w:pPr>
    <w:rPr>
      <w:rFonts w:ascii="Times New Roman" w:hAnsi="Times New Roman"/>
      <w:sz w:val="24"/>
    </w:rPr>
  </w:style>
  <w:style w:type="character" w:styleId="990">
    <w:name w:val="Знак Знак1 Знак Знак Знак Знак Знак Знак Знак Знак"/>
    <w:basedOn w:val="854"/>
    <w:link w:val="989"/>
    <w:rPr>
      <w:rFonts w:ascii="Times New Roman" w:hAnsi="Times New Roman"/>
      <w:sz w:val="24"/>
    </w:rPr>
  </w:style>
  <w:style w:type="paragraph" w:styleId="991">
    <w:name w:val="Hyperlink"/>
    <w:basedOn w:val="905"/>
    <w:link w:val="992"/>
    <w:rPr>
      <w:color w:val="0000ff" w:themeColor="hyperlink"/>
      <w:u w:val="single"/>
    </w:rPr>
  </w:style>
  <w:style w:type="character" w:styleId="992">
    <w:name w:val="Hyperlink"/>
    <w:basedOn w:val="906"/>
    <w:link w:val="991"/>
    <w:rPr>
      <w:color w:val="0000ff" w:themeColor="hyperlink"/>
      <w:u w:val="single"/>
    </w:rPr>
  </w:style>
  <w:style w:type="paragraph" w:styleId="993">
    <w:name w:val="Footnote"/>
    <w:basedOn w:val="853"/>
    <w:link w:val="994"/>
    <w:pPr>
      <w:spacing w:after="40" w:line="240" w:lineRule="auto"/>
      <w:widowControl/>
    </w:pPr>
    <w:rPr>
      <w:sz w:val="18"/>
    </w:rPr>
  </w:style>
  <w:style w:type="character" w:styleId="994">
    <w:name w:val="Footnote"/>
    <w:basedOn w:val="854"/>
    <w:link w:val="993"/>
    <w:rPr>
      <w:sz w:val="18"/>
    </w:rPr>
  </w:style>
  <w:style w:type="paragraph" w:styleId="995">
    <w:name w:val="Heading 8"/>
    <w:basedOn w:val="853"/>
    <w:next w:val="853"/>
    <w:link w:val="996"/>
    <w:uiPriority w:val="9"/>
    <w:qFormat/>
    <w:pPr>
      <w:keepLines/>
      <w:keepNext/>
      <w:spacing w:before="320" w:after="200"/>
      <w:widowControl/>
      <w:outlineLvl w:val="7"/>
    </w:pPr>
    <w:rPr>
      <w:rFonts w:ascii="Liberation Sans" w:hAnsi="Liberation Sans"/>
      <w:i/>
      <w:sz w:val="22"/>
    </w:rPr>
  </w:style>
  <w:style w:type="character" w:styleId="996">
    <w:name w:val="Heading 8"/>
    <w:basedOn w:val="854"/>
    <w:link w:val="995"/>
    <w:rPr>
      <w:rFonts w:ascii="Liberation Sans" w:hAnsi="Liberation Sans"/>
      <w:i/>
      <w:sz w:val="22"/>
    </w:rPr>
  </w:style>
  <w:style w:type="paragraph" w:styleId="997">
    <w:name w:val="toc 1"/>
    <w:next w:val="853"/>
    <w:link w:val="998"/>
    <w:uiPriority w:val="39"/>
    <w:pPr>
      <w:ind w:left="0" w:firstLine="0"/>
      <w:jc w:val="left"/>
      <w:widowControl/>
    </w:pPr>
    <w:rPr>
      <w:rFonts w:ascii="XO Thames" w:hAnsi="XO Thames"/>
      <w:b/>
      <w:sz w:val="28"/>
    </w:rPr>
  </w:style>
  <w:style w:type="character" w:styleId="998">
    <w:name w:val="toc 1"/>
    <w:link w:val="997"/>
    <w:rPr>
      <w:rFonts w:ascii="XO Thames" w:hAnsi="XO Thames"/>
      <w:b/>
      <w:sz w:val="28"/>
    </w:rPr>
  </w:style>
  <w:style w:type="paragraph" w:styleId="999">
    <w:name w:val="Header and Footer"/>
    <w:link w:val="1000"/>
    <w:pPr>
      <w:jc w:val="both"/>
      <w:spacing w:line="240" w:lineRule="auto"/>
      <w:widowControl/>
    </w:pPr>
    <w:rPr>
      <w:rFonts w:ascii="XO Thames" w:hAnsi="XO Thames"/>
      <w:sz w:val="20"/>
    </w:rPr>
  </w:style>
  <w:style w:type="character" w:styleId="1000">
    <w:name w:val="Header and Footer"/>
    <w:link w:val="999"/>
    <w:rPr>
      <w:rFonts w:ascii="XO Thames" w:hAnsi="XO Thames"/>
      <w:sz w:val="20"/>
    </w:rPr>
  </w:style>
  <w:style w:type="paragraph" w:styleId="1001">
    <w:name w:val="List Paragraph"/>
    <w:basedOn w:val="853"/>
    <w:link w:val="1002"/>
    <w:pPr>
      <w:contextualSpacing/>
      <w:ind w:left="720" w:firstLine="0"/>
      <w:widowControl/>
    </w:pPr>
  </w:style>
  <w:style w:type="character" w:styleId="1002">
    <w:name w:val="List Paragraph"/>
    <w:basedOn w:val="854"/>
    <w:link w:val="1001"/>
  </w:style>
  <w:style w:type="paragraph" w:styleId="1003">
    <w:name w:val="Caption Char"/>
    <w:basedOn w:val="905"/>
    <w:link w:val="1004"/>
    <w:rPr>
      <w:b/>
      <w:color w:val="4f81bd" w:themeColor="accent1"/>
      <w:sz w:val="18"/>
    </w:rPr>
  </w:style>
  <w:style w:type="character" w:styleId="1004">
    <w:name w:val="Caption Char"/>
    <w:basedOn w:val="906"/>
    <w:link w:val="1003"/>
    <w:rPr>
      <w:b/>
      <w:color w:val="4f81bd" w:themeColor="accent1"/>
      <w:sz w:val="18"/>
    </w:rPr>
  </w:style>
  <w:style w:type="paragraph" w:styleId="1005">
    <w:name w:val="toc 9"/>
    <w:next w:val="853"/>
    <w:link w:val="1006"/>
    <w:uiPriority w:val="39"/>
    <w:pPr>
      <w:ind w:left="1600" w:firstLine="0"/>
      <w:jc w:val="left"/>
      <w:widowControl/>
    </w:pPr>
    <w:rPr>
      <w:rFonts w:ascii="XO Thames" w:hAnsi="XO Thames"/>
      <w:sz w:val="28"/>
    </w:rPr>
  </w:style>
  <w:style w:type="character" w:styleId="1006">
    <w:name w:val="toc 9"/>
    <w:link w:val="1005"/>
    <w:rPr>
      <w:rFonts w:ascii="XO Thames" w:hAnsi="XO Thames"/>
      <w:sz w:val="28"/>
    </w:rPr>
  </w:style>
  <w:style w:type="paragraph" w:styleId="1007">
    <w:name w:val="Знак Знак1 Знак Знак Знак Знак Знак Знак Знак Знак"/>
    <w:basedOn w:val="853"/>
    <w:link w:val="1008"/>
    <w:pPr>
      <w:spacing w:line="240" w:lineRule="exact"/>
      <w:widowControl/>
    </w:pPr>
    <w:rPr>
      <w:rFonts w:ascii="Times New Roman" w:hAnsi="Times New Roman"/>
      <w:sz w:val="24"/>
    </w:rPr>
  </w:style>
  <w:style w:type="character" w:styleId="1008">
    <w:name w:val="Знак Знак1 Знак Знак Знак Знак Знак Знак Знак Знак"/>
    <w:basedOn w:val="854"/>
    <w:link w:val="1007"/>
    <w:rPr>
      <w:rFonts w:ascii="Times New Roman" w:hAnsi="Times New Roman"/>
      <w:sz w:val="24"/>
    </w:rPr>
  </w:style>
  <w:style w:type="paragraph" w:styleId="1009">
    <w:name w:val="Heading 2 Char"/>
    <w:basedOn w:val="905"/>
    <w:link w:val="1010"/>
    <w:rPr>
      <w:rFonts w:ascii="Liberation Sans" w:hAnsi="Liberation Sans"/>
      <w:sz w:val="34"/>
    </w:rPr>
  </w:style>
  <w:style w:type="character" w:styleId="1010">
    <w:name w:val="Heading 2 Char"/>
    <w:basedOn w:val="906"/>
    <w:link w:val="1009"/>
    <w:rPr>
      <w:rFonts w:ascii="Liberation Sans" w:hAnsi="Liberation Sans"/>
      <w:sz w:val="34"/>
    </w:rPr>
  </w:style>
  <w:style w:type="paragraph" w:styleId="1011">
    <w:name w:val="Знак Знак1 Знак Знак Знак Знак Знак Знак Знак Знак"/>
    <w:basedOn w:val="853"/>
    <w:link w:val="1012"/>
    <w:pPr>
      <w:spacing w:line="240" w:lineRule="exact"/>
      <w:widowControl/>
    </w:pPr>
    <w:rPr>
      <w:rFonts w:ascii="Times New Roman" w:hAnsi="Times New Roman"/>
      <w:sz w:val="24"/>
    </w:rPr>
  </w:style>
  <w:style w:type="character" w:styleId="1012">
    <w:name w:val="Знак Знак1 Знак Знак Знак Знак Знак Знак Знак Знак"/>
    <w:basedOn w:val="854"/>
    <w:link w:val="1011"/>
    <w:rPr>
      <w:rFonts w:ascii="Times New Roman" w:hAnsi="Times New Roman"/>
      <w:sz w:val="24"/>
    </w:rPr>
  </w:style>
  <w:style w:type="paragraph" w:styleId="1013">
    <w:name w:val="Intense Quote Char"/>
    <w:link w:val="1014"/>
    <w:rPr>
      <w:i/>
    </w:rPr>
  </w:style>
  <w:style w:type="character" w:styleId="1014">
    <w:name w:val="Intense Quote Char"/>
    <w:link w:val="1013"/>
    <w:rPr>
      <w:i/>
    </w:rPr>
  </w:style>
  <w:style w:type="paragraph" w:styleId="1015">
    <w:name w:val="Heading 9 Char"/>
    <w:basedOn w:val="905"/>
    <w:link w:val="1016"/>
    <w:rPr>
      <w:rFonts w:ascii="Liberation Sans" w:hAnsi="Liberation Sans"/>
      <w:i/>
      <w:sz w:val="21"/>
    </w:rPr>
  </w:style>
  <w:style w:type="character" w:styleId="1016">
    <w:name w:val="Heading 9 Char"/>
    <w:basedOn w:val="906"/>
    <w:link w:val="1015"/>
    <w:rPr>
      <w:rFonts w:ascii="Liberation Sans" w:hAnsi="Liberation Sans"/>
      <w:i/>
      <w:sz w:val="21"/>
    </w:rPr>
  </w:style>
  <w:style w:type="paragraph" w:styleId="1017">
    <w:name w:val="toc 8"/>
    <w:next w:val="853"/>
    <w:link w:val="1018"/>
    <w:uiPriority w:val="39"/>
    <w:pPr>
      <w:ind w:left="1400" w:firstLine="0"/>
      <w:jc w:val="left"/>
      <w:widowControl/>
    </w:pPr>
    <w:rPr>
      <w:rFonts w:ascii="XO Thames" w:hAnsi="XO Thames"/>
      <w:sz w:val="28"/>
    </w:rPr>
  </w:style>
  <w:style w:type="character" w:styleId="1018">
    <w:name w:val="toc 8"/>
    <w:link w:val="1017"/>
    <w:rPr>
      <w:rFonts w:ascii="XO Thames" w:hAnsi="XO Thames"/>
      <w:sz w:val="28"/>
    </w:rPr>
  </w:style>
  <w:style w:type="paragraph" w:styleId="1019">
    <w:name w:val="Знак Знак1 Знак Знак Знак Знак Знак Знак Знак Знак"/>
    <w:basedOn w:val="853"/>
    <w:link w:val="1020"/>
    <w:pPr>
      <w:spacing w:line="240" w:lineRule="exact"/>
      <w:widowControl/>
    </w:pPr>
    <w:rPr>
      <w:rFonts w:ascii="Times New Roman" w:hAnsi="Times New Roman"/>
      <w:sz w:val="24"/>
    </w:rPr>
  </w:style>
  <w:style w:type="character" w:styleId="1020">
    <w:name w:val="Знак Знак1 Знак Знак Знак Знак Знак Знак Знак Знак"/>
    <w:basedOn w:val="854"/>
    <w:link w:val="1019"/>
    <w:rPr>
      <w:rFonts w:ascii="Times New Roman" w:hAnsi="Times New Roman"/>
      <w:sz w:val="24"/>
    </w:rPr>
  </w:style>
  <w:style w:type="paragraph" w:styleId="1021">
    <w:name w:val="Heading 1 Char"/>
    <w:basedOn w:val="905"/>
    <w:link w:val="1022"/>
    <w:rPr>
      <w:rFonts w:ascii="Liberation Sans" w:hAnsi="Liberation Sans"/>
      <w:sz w:val="40"/>
    </w:rPr>
  </w:style>
  <w:style w:type="character" w:styleId="1022">
    <w:name w:val="Heading 1 Char"/>
    <w:basedOn w:val="906"/>
    <w:link w:val="1021"/>
    <w:rPr>
      <w:rFonts w:ascii="Liberation Sans" w:hAnsi="Liberation Sans"/>
      <w:sz w:val="40"/>
    </w:rPr>
  </w:style>
  <w:style w:type="paragraph" w:styleId="1023">
    <w:name w:val="Header"/>
    <w:basedOn w:val="853"/>
    <w:link w:val="1024"/>
    <w:pPr>
      <w:spacing w:after="0" w:line="240" w:lineRule="auto"/>
      <w:widowControl/>
      <w:tabs>
        <w:tab w:val="center" w:pos="4677" w:leader="none"/>
        <w:tab w:val="right" w:pos="9355" w:leader="none"/>
      </w:tabs>
    </w:pPr>
  </w:style>
  <w:style w:type="character" w:styleId="1024">
    <w:name w:val="Header"/>
    <w:basedOn w:val="854"/>
    <w:link w:val="1023"/>
  </w:style>
  <w:style w:type="paragraph" w:styleId="1025">
    <w:name w:val="Font Style11"/>
    <w:link w:val="1026"/>
    <w:rPr>
      <w:rFonts w:ascii="Times New Roman" w:hAnsi="Times New Roman"/>
      <w:b/>
      <w:sz w:val="20"/>
    </w:rPr>
  </w:style>
  <w:style w:type="character" w:styleId="1026">
    <w:name w:val="Font Style11"/>
    <w:link w:val="1025"/>
    <w:rPr>
      <w:rFonts w:ascii="Times New Roman" w:hAnsi="Times New Roman"/>
      <w:b/>
      <w:sz w:val="20"/>
    </w:rPr>
  </w:style>
  <w:style w:type="paragraph" w:styleId="1027">
    <w:name w:val="toc 5"/>
    <w:next w:val="853"/>
    <w:link w:val="1028"/>
    <w:uiPriority w:val="39"/>
    <w:pPr>
      <w:ind w:left="800" w:firstLine="0"/>
      <w:jc w:val="left"/>
      <w:widowControl/>
    </w:pPr>
    <w:rPr>
      <w:rFonts w:ascii="XO Thames" w:hAnsi="XO Thames"/>
      <w:sz w:val="28"/>
    </w:rPr>
  </w:style>
  <w:style w:type="character" w:styleId="1028">
    <w:name w:val="toc 5"/>
    <w:link w:val="1027"/>
    <w:rPr>
      <w:rFonts w:ascii="XO Thames" w:hAnsi="XO Thames"/>
      <w:sz w:val="28"/>
    </w:rPr>
  </w:style>
  <w:style w:type="paragraph" w:styleId="1029">
    <w:name w:val="ConsPlusNormal"/>
    <w:link w:val="1030"/>
    <w:pPr>
      <w:spacing w:after="0" w:line="240" w:lineRule="auto"/>
      <w:widowControl/>
    </w:pPr>
    <w:rPr>
      <w:rFonts w:ascii="Arial" w:hAnsi="Arial"/>
      <w:sz w:val="20"/>
    </w:rPr>
  </w:style>
  <w:style w:type="character" w:styleId="1030">
    <w:name w:val="ConsPlusNormal"/>
    <w:link w:val="1029"/>
    <w:rPr>
      <w:rFonts w:ascii="Arial" w:hAnsi="Arial"/>
      <w:sz w:val="20"/>
    </w:rPr>
  </w:style>
  <w:style w:type="paragraph" w:styleId="1031">
    <w:name w:val="Знак Знак1 Знак Знак Знак Знак Знак Знак Знак Знак"/>
    <w:basedOn w:val="853"/>
    <w:link w:val="1032"/>
    <w:pPr>
      <w:spacing w:line="240" w:lineRule="exact"/>
      <w:widowControl/>
    </w:pPr>
    <w:rPr>
      <w:rFonts w:ascii="Times New Roman" w:hAnsi="Times New Roman"/>
      <w:sz w:val="24"/>
    </w:rPr>
  </w:style>
  <w:style w:type="character" w:styleId="1032">
    <w:name w:val="Знак Знак1 Знак Знак Знак Знак Знак Знак Знак Знак"/>
    <w:basedOn w:val="854"/>
    <w:link w:val="1031"/>
    <w:rPr>
      <w:rFonts w:ascii="Times New Roman" w:hAnsi="Times New Roman"/>
      <w:sz w:val="24"/>
    </w:rPr>
  </w:style>
  <w:style w:type="paragraph" w:styleId="1033">
    <w:name w:val="Знак Знак1 Знак Знак Знак Знак Знак Знак Знак Знак"/>
    <w:basedOn w:val="853"/>
    <w:link w:val="1034"/>
    <w:pPr>
      <w:spacing w:line="240" w:lineRule="exact"/>
      <w:widowControl/>
    </w:pPr>
    <w:rPr>
      <w:rFonts w:ascii="Times New Roman" w:hAnsi="Times New Roman"/>
      <w:sz w:val="24"/>
    </w:rPr>
  </w:style>
  <w:style w:type="character" w:styleId="1034">
    <w:name w:val="Знак Знак1 Знак Знак Знак Знак Знак Знак Знак Знак"/>
    <w:basedOn w:val="854"/>
    <w:link w:val="1033"/>
    <w:rPr>
      <w:rFonts w:ascii="Times New Roman" w:hAnsi="Times New Roman"/>
      <w:sz w:val="24"/>
    </w:rPr>
  </w:style>
  <w:style w:type="paragraph" w:styleId="1035">
    <w:name w:val="Subtitle"/>
    <w:next w:val="853"/>
    <w:link w:val="1036"/>
    <w:uiPriority w:val="11"/>
    <w:qFormat/>
    <w:pPr>
      <w:jc w:val="both"/>
      <w:widowControl/>
    </w:pPr>
    <w:rPr>
      <w:rFonts w:ascii="XO Thames" w:hAnsi="XO Thames"/>
      <w:i/>
      <w:sz w:val="24"/>
    </w:rPr>
  </w:style>
  <w:style w:type="character" w:styleId="1036">
    <w:name w:val="Subtitle"/>
    <w:link w:val="1035"/>
    <w:rPr>
      <w:rFonts w:ascii="XO Thames" w:hAnsi="XO Thames"/>
      <w:i/>
      <w:sz w:val="24"/>
    </w:rPr>
  </w:style>
  <w:style w:type="paragraph" w:styleId="1037">
    <w:name w:val="Footer"/>
    <w:basedOn w:val="853"/>
    <w:link w:val="1038"/>
    <w:pPr>
      <w:spacing w:after="0" w:line="240" w:lineRule="auto"/>
      <w:widowControl/>
      <w:tabs>
        <w:tab w:val="center" w:pos="4677" w:leader="none"/>
        <w:tab w:val="right" w:pos="9355" w:leader="none"/>
      </w:tabs>
    </w:pPr>
  </w:style>
  <w:style w:type="character" w:styleId="1038">
    <w:name w:val="Footer"/>
    <w:basedOn w:val="854"/>
    <w:link w:val="1037"/>
  </w:style>
  <w:style w:type="paragraph" w:styleId="1039">
    <w:name w:val="Style1"/>
    <w:basedOn w:val="853"/>
    <w:link w:val="1040"/>
    <w:pPr>
      <w:ind w:left="0" w:firstLine="547"/>
      <w:jc w:val="both"/>
      <w:spacing w:after="0" w:line="274" w:lineRule="exact"/>
      <w:widowControl w:val="off"/>
    </w:pPr>
    <w:rPr>
      <w:rFonts w:ascii="Calibri" w:hAnsi="Calibri"/>
      <w:sz w:val="24"/>
    </w:rPr>
  </w:style>
  <w:style w:type="character" w:styleId="1040">
    <w:name w:val="Style1"/>
    <w:basedOn w:val="854"/>
    <w:link w:val="1039"/>
    <w:rPr>
      <w:rFonts w:ascii="Calibri" w:hAnsi="Calibri"/>
      <w:sz w:val="24"/>
    </w:rPr>
  </w:style>
  <w:style w:type="paragraph" w:styleId="1041">
    <w:name w:val="Title"/>
    <w:next w:val="853"/>
    <w:link w:val="1042"/>
    <w:uiPriority w:val="10"/>
    <w:qFormat/>
    <w:pPr>
      <w:jc w:val="center"/>
      <w:spacing w:before="567" w:after="567"/>
      <w:widowControl/>
    </w:pPr>
    <w:rPr>
      <w:rFonts w:ascii="XO Thames" w:hAnsi="XO Thames"/>
      <w:b/>
      <w:caps/>
      <w:sz w:val="40"/>
    </w:rPr>
  </w:style>
  <w:style w:type="character" w:styleId="1042">
    <w:name w:val="Title"/>
    <w:link w:val="1041"/>
    <w:rPr>
      <w:rFonts w:ascii="XO Thames" w:hAnsi="XO Thames"/>
      <w:b/>
      <w:caps/>
      <w:sz w:val="40"/>
    </w:rPr>
  </w:style>
  <w:style w:type="paragraph" w:styleId="1043">
    <w:name w:val="Heading 4"/>
    <w:next w:val="853"/>
    <w:link w:val="1044"/>
    <w:uiPriority w:val="9"/>
    <w:qFormat/>
    <w:pPr>
      <w:jc w:val="both"/>
      <w:spacing w:before="120" w:after="120"/>
      <w:widowControl/>
      <w:outlineLvl w:val="3"/>
    </w:pPr>
    <w:rPr>
      <w:rFonts w:ascii="XO Thames" w:hAnsi="XO Thames"/>
      <w:b/>
      <w:sz w:val="24"/>
    </w:rPr>
  </w:style>
  <w:style w:type="character" w:styleId="1044">
    <w:name w:val="Heading 4"/>
    <w:link w:val="1043"/>
    <w:rPr>
      <w:rFonts w:ascii="XO Thames" w:hAnsi="XO Thames"/>
      <w:b/>
      <w:sz w:val="24"/>
    </w:rPr>
  </w:style>
  <w:style w:type="paragraph" w:styleId="1045">
    <w:name w:val="Endnote"/>
    <w:basedOn w:val="853"/>
    <w:link w:val="1046"/>
    <w:pPr>
      <w:spacing w:after="0" w:line="240" w:lineRule="auto"/>
      <w:widowControl/>
    </w:pPr>
    <w:rPr>
      <w:sz w:val="20"/>
    </w:rPr>
  </w:style>
  <w:style w:type="character" w:styleId="1046">
    <w:name w:val="Endnote"/>
    <w:basedOn w:val="854"/>
    <w:link w:val="1045"/>
    <w:rPr>
      <w:sz w:val="20"/>
    </w:rPr>
  </w:style>
  <w:style w:type="paragraph" w:styleId="1047">
    <w:name w:val="Знак Знак1 Знак Знак Знак Знак Знак Знак Знак Знак"/>
    <w:basedOn w:val="853"/>
    <w:link w:val="1048"/>
    <w:pPr>
      <w:spacing w:line="240" w:lineRule="exact"/>
      <w:widowControl/>
    </w:pPr>
    <w:rPr>
      <w:rFonts w:ascii="Times New Roman" w:hAnsi="Times New Roman"/>
      <w:sz w:val="24"/>
    </w:rPr>
  </w:style>
  <w:style w:type="character" w:styleId="1048">
    <w:name w:val="Знак Знак1 Знак Знак Знак Знак Знак Знак Знак Знак"/>
    <w:basedOn w:val="854"/>
    <w:link w:val="1047"/>
    <w:rPr>
      <w:rFonts w:ascii="Times New Roman" w:hAnsi="Times New Roman"/>
      <w:sz w:val="24"/>
    </w:rPr>
  </w:style>
  <w:style w:type="paragraph" w:styleId="1049">
    <w:name w:val="Знак Знак1 Знак Знак Знак Знак Знак Знак Знак Знак"/>
    <w:basedOn w:val="853"/>
    <w:link w:val="1050"/>
    <w:pPr>
      <w:spacing w:line="240" w:lineRule="exact"/>
      <w:widowControl/>
    </w:pPr>
    <w:rPr>
      <w:rFonts w:ascii="Times New Roman" w:hAnsi="Times New Roman"/>
      <w:sz w:val="24"/>
    </w:rPr>
  </w:style>
  <w:style w:type="character" w:styleId="1050">
    <w:name w:val="Знак Знак1 Знак Знак Знак Знак Знак Знак Знак Знак"/>
    <w:basedOn w:val="854"/>
    <w:link w:val="1049"/>
    <w:rPr>
      <w:rFonts w:ascii="Times New Roman" w:hAnsi="Times New Roman"/>
      <w:sz w:val="24"/>
    </w:rPr>
  </w:style>
  <w:style w:type="paragraph" w:styleId="1051">
    <w:name w:val="Heading 2"/>
    <w:next w:val="853"/>
    <w:link w:val="1052"/>
    <w:uiPriority w:val="9"/>
    <w:qFormat/>
    <w:pPr>
      <w:jc w:val="both"/>
      <w:spacing w:before="120" w:after="120"/>
      <w:widowControl/>
      <w:outlineLvl w:val="1"/>
    </w:pPr>
    <w:rPr>
      <w:rFonts w:ascii="XO Thames" w:hAnsi="XO Thames"/>
      <w:b/>
      <w:sz w:val="28"/>
    </w:rPr>
  </w:style>
  <w:style w:type="character" w:styleId="1052">
    <w:name w:val="Heading 2"/>
    <w:link w:val="1051"/>
    <w:rPr>
      <w:rFonts w:ascii="XO Thames" w:hAnsi="XO Thames"/>
      <w:b/>
      <w:sz w:val="28"/>
    </w:rPr>
  </w:style>
  <w:style w:type="paragraph" w:styleId="1053">
    <w:name w:val="Знак Знак1 Знак Знак Знак Знак Знак Знак Знак Знак"/>
    <w:basedOn w:val="853"/>
    <w:link w:val="1054"/>
    <w:pPr>
      <w:spacing w:line="240" w:lineRule="exact"/>
      <w:widowControl/>
    </w:pPr>
    <w:rPr>
      <w:rFonts w:ascii="Times New Roman" w:hAnsi="Times New Roman"/>
      <w:sz w:val="24"/>
    </w:rPr>
  </w:style>
  <w:style w:type="character" w:styleId="1054">
    <w:name w:val="Знак Знак1 Знак Знак Знак Знак Знак Знак Знак Знак"/>
    <w:basedOn w:val="854"/>
    <w:link w:val="1053"/>
    <w:rPr>
      <w:rFonts w:ascii="Times New Roman" w:hAnsi="Times New Roman"/>
      <w:sz w:val="24"/>
    </w:rPr>
  </w:style>
  <w:style w:type="paragraph" w:styleId="1055">
    <w:name w:val="Heading 6"/>
    <w:basedOn w:val="853"/>
    <w:next w:val="853"/>
    <w:link w:val="1056"/>
    <w:uiPriority w:val="9"/>
    <w:qFormat/>
    <w:pPr>
      <w:keepLines/>
      <w:keepNext/>
      <w:spacing w:before="320" w:after="200"/>
      <w:widowControl/>
      <w:outlineLvl w:val="5"/>
    </w:pPr>
    <w:rPr>
      <w:rFonts w:ascii="Liberation Sans" w:hAnsi="Liberation Sans"/>
      <w:b/>
      <w:sz w:val="22"/>
    </w:rPr>
  </w:style>
  <w:style w:type="character" w:styleId="1056">
    <w:name w:val="Heading 6"/>
    <w:basedOn w:val="854"/>
    <w:link w:val="1055"/>
    <w:rPr>
      <w:rFonts w:ascii="Liberation Sans" w:hAnsi="Liberation Sans"/>
      <w:b/>
      <w:sz w:val="22"/>
    </w:rPr>
  </w:style>
  <w:style w:type="table" w:styleId="1057">
    <w:name w:val="List Table 6 Colorful - Accent 3"/>
    <w:basedOn w:val="1095"/>
    <w:pPr>
      <w:spacing w:after="0" w:line="240" w:lineRule="auto"/>
      <w:widowControl/>
    </w:pPr>
    <w:tblPr>
      <w:tblInd w:w="0" w:type="dxa"/>
      <w:tblBorders>
        <w:top w:val="single" w:color="000000" w:themeColor="accent3" w:themeTint="98" w:sz="4" w:space="0"/>
        <w:bottom w:val="single" w:color="000000" w:themeColor="accent3" w:themeTint="98" w:sz="4" w:space="0"/>
      </w:tblBorders>
    </w:tblPr>
  </w:style>
  <w:style w:type="table" w:styleId="1058">
    <w:name w:val="List Table 7 Colorful - Accent 1"/>
    <w:basedOn w:val="1095"/>
    <w:pPr>
      <w:spacing w:after="0" w:line="240" w:lineRule="auto"/>
      <w:widowControl/>
    </w:pPr>
    <w:tblPr>
      <w:tblInd w:w="0" w:type="dxa"/>
      <w:tblBorders>
        <w:right w:val="single" w:color="000000" w:themeColor="accent1" w:sz="4" w:space="0"/>
      </w:tblBorders>
    </w:tblPr>
  </w:style>
  <w:style w:type="table" w:styleId="1059">
    <w:name w:val="Grid Table 6 Colorful - Accent 5"/>
    <w:basedOn w:val="1095"/>
    <w:pPr>
      <w:spacing w:after="0" w:line="240" w:lineRule="auto"/>
      <w:widowControl/>
    </w:pPr>
    <w:tblPr>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style>
  <w:style w:type="table" w:styleId="1060">
    <w:name w:val="Grid Table 1 Light - Accent 5"/>
    <w:basedOn w:val="109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061">
    <w:name w:val="List Table 7 Colorful - Accent 4"/>
    <w:basedOn w:val="1095"/>
    <w:pPr>
      <w:spacing w:after="0" w:line="240" w:lineRule="auto"/>
      <w:widowControl/>
    </w:pPr>
    <w:tblPr>
      <w:tblInd w:w="0" w:type="dxa"/>
      <w:tblBorders>
        <w:right w:val="single" w:color="000000" w:themeColor="accent4" w:themeTint="9A" w:sz="4" w:space="0"/>
      </w:tblBorders>
    </w:tblPr>
  </w:style>
  <w:style w:type="table" w:styleId="1062">
    <w:name w:val="List Table 1 Light - Accent 6"/>
    <w:basedOn w:val="1095"/>
    <w:pPr>
      <w:spacing w:after="0" w:line="240" w:lineRule="auto"/>
      <w:widowControl/>
    </w:pPr>
    <w:tblPr>
      <w:tblInd w:w="0" w:type="dxa"/>
    </w:tblPr>
  </w:style>
  <w:style w:type="table" w:styleId="1063">
    <w:name w:val="List Table 4 - Accent 2"/>
    <w:basedOn w:val="109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style>
  <w:style w:type="table" w:styleId="1064">
    <w:name w:val="Bordered &amp; Lined - Accent 2"/>
    <w:basedOn w:val="1095"/>
    <w:pPr>
      <w:spacing w:after="0" w:line="240" w:lineRule="auto"/>
      <w:widowControl/>
    </w:pPr>
    <w:rPr>
      <w:color w:val="404040"/>
    </w:rPr>
    <w:tblPr>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style>
  <w:style w:type="table" w:styleId="1065">
    <w:name w:val="Grid Table 2 - Accent 3"/>
    <w:basedOn w:val="109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066">
    <w:name w:val="List Table 2 - Accent 4"/>
    <w:basedOn w:val="1095"/>
    <w:pPr>
      <w:spacing w:after="0" w:line="240" w:lineRule="auto"/>
      <w:widowControl/>
    </w:pPr>
    <w:tblPr>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style>
  <w:style w:type="table" w:styleId="1067">
    <w:name w:val="Bordered - Accent 4"/>
    <w:basedOn w:val="109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68">
    <w:name w:val="List Table 5 Dark"/>
    <w:basedOn w:val="1095"/>
    <w:pPr>
      <w:spacing w:after="0" w:line="240" w:lineRule="auto"/>
      <w:widowControl/>
    </w:pPr>
    <w:tblPr>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style>
  <w:style w:type="table" w:styleId="1069">
    <w:name w:val="Grid Table 6 Colorful"/>
    <w:basedOn w:val="1095"/>
    <w:pPr>
      <w:spacing w:after="0" w:line="240" w:lineRule="auto"/>
      <w:widowControl/>
    </w:pPr>
    <w:tblPr>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070">
    <w:name w:val="Table Grid"/>
    <w:basedOn w:val="1095"/>
    <w:pPr>
      <w:spacing w:after="0" w:line="240" w:lineRule="auto"/>
      <w:widowControl/>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71">
    <w:name w:val="List Table 5 Dark - Accent 3"/>
    <w:basedOn w:val="1095"/>
    <w:pPr>
      <w:spacing w:after="0" w:line="240" w:lineRule="auto"/>
      <w:widowControl/>
    </w:pPr>
    <w:tblPr>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style>
  <w:style w:type="table" w:styleId="1072">
    <w:name w:val="Grid Table 7 Colorful - Accent 1"/>
    <w:basedOn w:val="1095"/>
    <w:pPr>
      <w:spacing w:after="0" w:line="240" w:lineRule="auto"/>
      <w:widowControl/>
    </w:pPr>
    <w:tblPr>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073">
    <w:name w:val="Lined - Accent 5"/>
    <w:basedOn w:val="1095"/>
    <w:pPr>
      <w:spacing w:after="0" w:line="240" w:lineRule="auto"/>
      <w:widowControl/>
    </w:pPr>
    <w:rPr>
      <w:color w:val="404040"/>
    </w:rPr>
    <w:tblPr>
      <w:tblInd w:w="0" w:type="dxa"/>
    </w:tblPr>
  </w:style>
  <w:style w:type="table" w:styleId="1074">
    <w:name w:val="List Table 1 Light - Accent 4"/>
    <w:basedOn w:val="1095"/>
    <w:pPr>
      <w:spacing w:after="0" w:line="240" w:lineRule="auto"/>
      <w:widowControl/>
    </w:pPr>
    <w:tblPr>
      <w:tblInd w:w="0" w:type="dxa"/>
    </w:tblPr>
  </w:style>
  <w:style w:type="table" w:styleId="1075">
    <w:name w:val="Grid Table 1 Light"/>
    <w:basedOn w:val="1095"/>
    <w:pPr>
      <w:spacing w:after="0" w:line="240" w:lineRule="auto"/>
      <w:widowControl/>
    </w:pPr>
    <w:tblPr>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style>
  <w:style w:type="table" w:styleId="1076">
    <w:name w:val="Grid Table 4 - Accent 6"/>
    <w:basedOn w:val="109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077">
    <w:name w:val="Grid Table 5 Dark - Accent 3"/>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78">
    <w:name w:val="Grid Table 2 - Accent 2"/>
    <w:basedOn w:val="109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79">
    <w:name w:val="Grid Table 3 - Accent 2"/>
    <w:basedOn w:val="1095"/>
    <w:pPr>
      <w:spacing w:after="0" w:line="240" w:lineRule="auto"/>
      <w:widowControl/>
    </w:pPr>
    <w:tblPr>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80">
    <w:name w:val="List Table 5 Dark - Accent 1"/>
    <w:basedOn w:val="1095"/>
    <w:pPr>
      <w:spacing w:after="0" w:line="240" w:lineRule="auto"/>
      <w:widowControl/>
    </w:pPr>
    <w:tblPr>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style>
  <w:style w:type="table" w:styleId="1081">
    <w:name w:val="Bordered &amp; Lined - Accent 1"/>
    <w:basedOn w:val="1095"/>
    <w:pPr>
      <w:spacing w:after="0" w:line="240" w:lineRule="auto"/>
      <w:widowControl/>
    </w:pPr>
    <w:rPr>
      <w:color w:val="404040"/>
    </w:rPr>
    <w:tblPr>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style>
  <w:style w:type="table" w:styleId="1082">
    <w:name w:val="Grid Table 7 Colorful - Accent 2"/>
    <w:basedOn w:val="1095"/>
    <w:pPr>
      <w:spacing w:after="0" w:line="240" w:lineRule="auto"/>
      <w:widowControl/>
    </w:pPr>
    <w:tblPr>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083">
    <w:name w:val="Bordered - Accent 2"/>
    <w:basedOn w:val="109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84">
    <w:name w:val="List Table 4"/>
    <w:basedOn w:val="109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style>
  <w:style w:type="table" w:styleId="1085">
    <w:name w:val="Grid Table 3 - Accent 6"/>
    <w:basedOn w:val="109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086">
    <w:name w:val="Bordered"/>
    <w:basedOn w:val="1095"/>
    <w:pPr>
      <w:spacing w:after="0" w:line="240" w:lineRule="auto"/>
      <w:widowControl/>
    </w:pPr>
    <w:tblPr>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style>
  <w:style w:type="table" w:styleId="1087">
    <w:name w:val="Lined - Accent 1"/>
    <w:basedOn w:val="1095"/>
    <w:pPr>
      <w:spacing w:after="0" w:line="240" w:lineRule="auto"/>
      <w:widowControl/>
    </w:pPr>
    <w:rPr>
      <w:color w:val="404040"/>
    </w:rPr>
    <w:tblPr>
      <w:tblInd w:w="0" w:type="dxa"/>
    </w:tblPr>
  </w:style>
  <w:style w:type="table" w:styleId="1088">
    <w:name w:val="Grid Table 3 - Accent 5"/>
    <w:basedOn w:val="109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089">
    <w:name w:val="Grid Table 5 Dark - Accent 6"/>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090">
    <w:name w:val="Grid Table 1 Light - Accent 2"/>
    <w:basedOn w:val="1095"/>
    <w:pPr>
      <w:spacing w:after="0" w:line="240" w:lineRule="auto"/>
      <w:widowControl/>
    </w:pPr>
    <w:tblPr>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style>
  <w:style w:type="table" w:styleId="1091">
    <w:name w:val="Grid Table 1 Light - Accent 4"/>
    <w:basedOn w:val="1095"/>
    <w:pPr>
      <w:spacing w:after="0" w:line="240" w:lineRule="auto"/>
      <w:widowControl/>
    </w:pPr>
    <w:tblPr>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style>
  <w:style w:type="table" w:styleId="1092">
    <w:name w:val="List Table 2 - Accent 1"/>
    <w:basedOn w:val="1095"/>
    <w:pPr>
      <w:spacing w:after="0" w:line="240" w:lineRule="auto"/>
      <w:widowControl/>
    </w:pPr>
    <w:tblPr>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style>
  <w:style w:type="table" w:styleId="1093">
    <w:name w:val="Lined - Accent 2"/>
    <w:basedOn w:val="1095"/>
    <w:pPr>
      <w:spacing w:after="0" w:line="240" w:lineRule="auto"/>
      <w:widowControl/>
    </w:pPr>
    <w:rPr>
      <w:color w:val="404040"/>
    </w:rPr>
    <w:tblPr>
      <w:tblInd w:w="0" w:type="dxa"/>
    </w:tblPr>
  </w:style>
  <w:style w:type="table" w:styleId="1094">
    <w:name w:val="Grid Table 4 - Accent 4"/>
    <w:basedOn w:val="109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style>
  <w:style w:type="table" w:styleId="1095" w:default="1">
    <w:name w:val="Normal Table"/>
    <w:tblPr>
      <w:tblInd w:w="0" w:type="dxa"/>
      <w:tblCellMar>
        <w:left w:w="108" w:type="dxa"/>
        <w:top w:w="0" w:type="dxa"/>
        <w:right w:w="108" w:type="dxa"/>
        <w:bottom w:w="0" w:type="dxa"/>
      </w:tblCellMar>
    </w:tblPr>
  </w:style>
  <w:style w:type="table" w:styleId="1096">
    <w:name w:val="Grid Table 6 Colorful - Accent 6"/>
    <w:basedOn w:val="1095"/>
    <w:pPr>
      <w:spacing w:after="0" w:line="240" w:lineRule="auto"/>
      <w:widowControl/>
    </w:pPr>
    <w:tblPr>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style>
  <w:style w:type="table" w:styleId="1097">
    <w:name w:val="List Table 1 Light"/>
    <w:basedOn w:val="1095"/>
    <w:pPr>
      <w:spacing w:after="0" w:line="240" w:lineRule="auto"/>
      <w:widowControl/>
    </w:pPr>
    <w:tblPr>
      <w:tblInd w:w="0" w:type="dxa"/>
    </w:tblPr>
  </w:style>
  <w:style w:type="table" w:styleId="1098">
    <w:name w:val="List Table 4 - Accent 3"/>
    <w:basedOn w:val="109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style>
  <w:style w:type="table" w:styleId="1099">
    <w:name w:val="Grid Table 7 Colorful - Accent 4"/>
    <w:basedOn w:val="1095"/>
    <w:pPr>
      <w:spacing w:after="0" w:line="240" w:lineRule="auto"/>
      <w:widowControl/>
    </w:pPr>
    <w:tblPr>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00">
    <w:name w:val="List Table 6 Colorful - Accent 4"/>
    <w:basedOn w:val="1095"/>
    <w:pPr>
      <w:spacing w:after="0" w:line="240" w:lineRule="auto"/>
      <w:widowControl/>
    </w:pPr>
    <w:tblPr>
      <w:tblInd w:w="0" w:type="dxa"/>
      <w:tblBorders>
        <w:top w:val="single" w:color="000000" w:themeColor="accent4" w:themeTint="9A" w:sz="4" w:space="0"/>
        <w:bottom w:val="single" w:color="000000" w:themeColor="accent4" w:themeTint="9A" w:sz="4" w:space="0"/>
      </w:tblBorders>
    </w:tblPr>
  </w:style>
  <w:style w:type="table" w:styleId="1101">
    <w:name w:val="Grid Table 5 Dark- Accent 4"/>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02">
    <w:name w:val="Table Grid Light"/>
    <w:basedOn w:val="109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03">
    <w:name w:val="Grid Table 3 - Accent 3"/>
    <w:basedOn w:val="1095"/>
    <w:pPr>
      <w:spacing w:after="0" w:line="240" w:lineRule="auto"/>
      <w:widowControl/>
    </w:pPr>
    <w:tblPr>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04">
    <w:name w:val="List Table 3 - Accent 6"/>
    <w:basedOn w:val="1095"/>
    <w:pPr>
      <w:spacing w:after="0" w:line="240" w:lineRule="auto"/>
      <w:widowControl/>
    </w:pPr>
    <w:tblPr>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style>
  <w:style w:type="table" w:styleId="1105">
    <w:name w:val="Grid Table 1 Light - Accent 6"/>
    <w:basedOn w:val="109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06">
    <w:name w:val="List Table 3 - Accent 5"/>
    <w:basedOn w:val="1095"/>
    <w:pPr>
      <w:spacing w:after="0" w:line="240" w:lineRule="auto"/>
      <w:widowControl/>
    </w:pPr>
    <w:tblPr>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style>
  <w:style w:type="table" w:styleId="1107">
    <w:name w:val="Grid Table 3 - Accent 4"/>
    <w:basedOn w:val="109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08">
    <w:name w:val="Grid Table 4"/>
    <w:basedOn w:val="1095"/>
    <w:pPr>
      <w:spacing w:after="0" w:line="240" w:lineRule="auto"/>
      <w:widowControl/>
    </w:pPr>
    <w:tblPr>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style>
  <w:style w:type="table" w:styleId="1109">
    <w:name w:val="List Table 5 Dark - Accent 2"/>
    <w:basedOn w:val="1095"/>
    <w:pPr>
      <w:spacing w:after="0" w:line="240" w:lineRule="auto"/>
      <w:widowControl/>
    </w:pPr>
    <w:tblPr>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style>
  <w:style w:type="table" w:styleId="1110">
    <w:name w:val="Plain Table 4"/>
    <w:basedOn w:val="1095"/>
    <w:pPr>
      <w:spacing w:after="0" w:line="240" w:lineRule="auto"/>
      <w:widowControl/>
    </w:pPr>
    <w:tblPr>
      <w:tblInd w:w="0" w:type="dxa"/>
    </w:tblPr>
  </w:style>
  <w:style w:type="table" w:styleId="1111">
    <w:name w:val="List Table 5 Dark - Accent 4"/>
    <w:basedOn w:val="1095"/>
    <w:pPr>
      <w:spacing w:after="0" w:line="240" w:lineRule="auto"/>
      <w:widowControl/>
    </w:pPr>
    <w:tblPr>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style>
  <w:style w:type="table" w:styleId="1112">
    <w:name w:val="Grid Table 1 Light - Accent 1"/>
    <w:basedOn w:val="109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13">
    <w:name w:val="Grid Table 6 Colorful - Accent 2"/>
    <w:basedOn w:val="109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style>
  <w:style w:type="table" w:styleId="1114">
    <w:name w:val="Bordered &amp; Lined - Accent 5"/>
    <w:basedOn w:val="1095"/>
    <w:pPr>
      <w:spacing w:after="0" w:line="240" w:lineRule="auto"/>
      <w:widowControl/>
    </w:pPr>
    <w:rPr>
      <w:color w:val="404040"/>
    </w:rPr>
    <w:tblPr>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style>
  <w:style w:type="table" w:styleId="1115">
    <w:name w:val="Grid Table 4 - Accent 3"/>
    <w:basedOn w:val="1095"/>
    <w:pPr>
      <w:spacing w:after="0" w:line="240" w:lineRule="auto"/>
      <w:widowControl/>
    </w:pPr>
    <w:tblPr>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style>
  <w:style w:type="table" w:styleId="1116">
    <w:name w:val="Grid Table 2"/>
    <w:basedOn w:val="109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17">
    <w:name w:val="Bordered - Accent 3"/>
    <w:basedOn w:val="109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18">
    <w:name w:val="Bordered &amp; Lined - Accent"/>
    <w:basedOn w:val="1095"/>
    <w:pPr>
      <w:spacing w:after="0" w:line="240" w:lineRule="auto"/>
      <w:widowControl/>
    </w:pPr>
    <w:rPr>
      <w:color w:val="404040"/>
    </w:rPr>
    <w:tblPr>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style>
  <w:style w:type="table" w:styleId="1119">
    <w:name w:val="List Table 2 - Accent 5"/>
    <w:basedOn w:val="1095"/>
    <w:pPr>
      <w:spacing w:after="0" w:line="240" w:lineRule="auto"/>
      <w:widowControl/>
    </w:pPr>
    <w:tblPr>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style>
  <w:style w:type="table" w:styleId="1120">
    <w:name w:val="Lined - Accent 6"/>
    <w:basedOn w:val="1095"/>
    <w:pPr>
      <w:spacing w:after="0" w:line="240" w:lineRule="auto"/>
      <w:widowControl/>
    </w:pPr>
    <w:rPr>
      <w:color w:val="404040"/>
    </w:rPr>
    <w:tblPr>
      <w:tblInd w:w="0" w:type="dxa"/>
    </w:tblPr>
  </w:style>
  <w:style w:type="table" w:styleId="1121">
    <w:name w:val="Grid Table 2 - Accent 1"/>
    <w:basedOn w:val="109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22">
    <w:name w:val="Plain Table 2"/>
    <w:basedOn w:val="1095"/>
    <w:pPr>
      <w:spacing w:after="0" w:line="240" w:lineRule="auto"/>
      <w:widowControl/>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style>
  <w:style w:type="table" w:styleId="1123">
    <w:name w:val="List Table 7 Colorful - Accent 6"/>
    <w:basedOn w:val="1095"/>
    <w:pPr>
      <w:spacing w:after="0" w:line="240" w:lineRule="auto"/>
      <w:widowControl/>
    </w:pPr>
    <w:tblPr>
      <w:tblInd w:w="0" w:type="dxa"/>
      <w:tblBorders>
        <w:right w:val="single" w:color="000000" w:themeColor="accent6" w:themeTint="98" w:sz="4" w:space="0"/>
      </w:tblBorders>
    </w:tblPr>
  </w:style>
  <w:style w:type="table" w:styleId="1124">
    <w:name w:val="Grid Table 3 - Accent 1"/>
    <w:basedOn w:val="1095"/>
    <w:pPr>
      <w:spacing w:after="0" w:line="240" w:lineRule="auto"/>
      <w:widowControl/>
    </w:pPr>
    <w:tblPr>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style>
  <w:style w:type="table" w:styleId="1125">
    <w:name w:val="List Table 7 Colorful - Accent 3"/>
    <w:basedOn w:val="1095"/>
    <w:pPr>
      <w:spacing w:after="0" w:line="240" w:lineRule="auto"/>
      <w:widowControl/>
    </w:pPr>
    <w:tblPr>
      <w:tblInd w:w="0" w:type="dxa"/>
      <w:tblBorders>
        <w:right w:val="single" w:color="000000" w:themeColor="accent3" w:themeTint="98" w:sz="4" w:space="0"/>
      </w:tblBorders>
    </w:tblPr>
  </w:style>
  <w:style w:type="table" w:styleId="1126">
    <w:name w:val="Grid Table 7 Colorful - Accent 6"/>
    <w:basedOn w:val="1095"/>
    <w:pPr>
      <w:spacing w:after="0" w:line="240" w:lineRule="auto"/>
      <w:widowControl/>
    </w:pPr>
    <w:tblPr>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style>
  <w:style w:type="table" w:styleId="1127">
    <w:name w:val="Grid Table 4 - Accent 2"/>
    <w:basedOn w:val="1095"/>
    <w:pPr>
      <w:spacing w:after="0" w:line="240" w:lineRule="auto"/>
      <w:widowControl/>
    </w:pPr>
    <w:tblPr>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style>
  <w:style w:type="table" w:styleId="1128">
    <w:name w:val="Grid Table 4 - Accent 5"/>
    <w:basedOn w:val="109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29">
    <w:name w:val="List Table 3 - Accent 2"/>
    <w:basedOn w:val="1095"/>
    <w:pPr>
      <w:spacing w:after="0" w:line="240" w:lineRule="auto"/>
      <w:widowControl/>
    </w:pPr>
    <w:tblPr>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style>
  <w:style w:type="table" w:styleId="1130">
    <w:name w:val="Plain Table 5"/>
    <w:basedOn w:val="1095"/>
    <w:pPr>
      <w:spacing w:after="0" w:line="240" w:lineRule="auto"/>
      <w:widowControl/>
    </w:pPr>
    <w:tblPr>
      <w:tblInd w:w="0" w:type="dxa"/>
    </w:tblPr>
  </w:style>
  <w:style w:type="table" w:styleId="1131">
    <w:name w:val="List Table 4 - Accent 5"/>
    <w:basedOn w:val="1095"/>
    <w:pPr>
      <w:spacing w:after="0" w:line="240" w:lineRule="auto"/>
      <w:widowControl/>
    </w:pPr>
    <w:tblPr>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style>
  <w:style w:type="table" w:styleId="1132">
    <w:name w:val="List Table 2"/>
    <w:basedOn w:val="1095"/>
    <w:pPr>
      <w:spacing w:after="0" w:line="240" w:lineRule="auto"/>
      <w:widowControl/>
    </w:pPr>
    <w:tblPr>
      <w:tblInd w:w="0" w:type="dxa"/>
      <w:tblBorders>
        <w:top w:val="single" w:color="000000" w:themeColor="text1" w:themeTint="90" w:sz="4" w:space="0"/>
        <w:bottom w:val="single" w:color="000000" w:themeColor="text1" w:themeTint="90" w:sz="4" w:space="0"/>
        <w:insideH w:val="single" w:color="000000" w:themeColor="text1" w:themeTint="90" w:sz="4" w:space="0"/>
      </w:tblBorders>
    </w:tblPr>
  </w:style>
  <w:style w:type="table" w:styleId="1133">
    <w:name w:val="List Table 7 Colorful"/>
    <w:basedOn w:val="1095"/>
    <w:pPr>
      <w:spacing w:after="0" w:line="240" w:lineRule="auto"/>
      <w:widowControl/>
    </w:pPr>
    <w:tblPr>
      <w:tblInd w:w="0" w:type="dxa"/>
      <w:tblBorders>
        <w:right w:val="single" w:color="000000" w:themeColor="text1" w:themeTint="80" w:sz="4" w:space="0"/>
      </w:tblBorders>
    </w:tblPr>
  </w:style>
  <w:style w:type="table" w:styleId="1134">
    <w:name w:val="List Table 6 Colorful"/>
    <w:basedOn w:val="1095"/>
    <w:pPr>
      <w:spacing w:after="0" w:line="240" w:lineRule="auto"/>
      <w:widowControl/>
    </w:pPr>
    <w:tblPr>
      <w:tblInd w:w="0" w:type="dxa"/>
      <w:tblBorders>
        <w:top w:val="single" w:color="000000" w:themeColor="text1" w:themeTint="80" w:sz="4" w:space="0"/>
        <w:bottom w:val="single" w:color="000000" w:themeColor="text1" w:themeTint="80" w:sz="4" w:space="0"/>
      </w:tblBorders>
    </w:tblPr>
  </w:style>
  <w:style w:type="table" w:styleId="1135">
    <w:name w:val="Bordered &amp; Lined - Accent 3"/>
    <w:basedOn w:val="1095"/>
    <w:pPr>
      <w:spacing w:after="0" w:line="240" w:lineRule="auto"/>
      <w:widowControl/>
    </w:pPr>
    <w:rPr>
      <w:color w:val="404040"/>
    </w:rPr>
    <w:tblPr>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style>
  <w:style w:type="table" w:styleId="1136">
    <w:name w:val="Grid Table 5 Dark - Accent 2"/>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37">
    <w:name w:val="Lined - Accent 4"/>
    <w:basedOn w:val="1095"/>
    <w:pPr>
      <w:spacing w:after="0" w:line="240" w:lineRule="auto"/>
      <w:widowControl/>
    </w:pPr>
    <w:rPr>
      <w:color w:val="404040"/>
    </w:rPr>
    <w:tblPr>
      <w:tblInd w:w="0" w:type="dxa"/>
    </w:tblPr>
  </w:style>
  <w:style w:type="table" w:styleId="1138">
    <w:name w:val="Lined - Accent 3"/>
    <w:basedOn w:val="1095"/>
    <w:pPr>
      <w:spacing w:after="0" w:line="240" w:lineRule="auto"/>
      <w:widowControl/>
    </w:pPr>
    <w:rPr>
      <w:color w:val="404040"/>
    </w:rPr>
    <w:tblPr>
      <w:tblInd w:w="0" w:type="dxa"/>
    </w:tblPr>
  </w:style>
  <w:style w:type="table" w:styleId="1139">
    <w:name w:val="List Table 2 - Accent 3"/>
    <w:basedOn w:val="1095"/>
    <w:pPr>
      <w:spacing w:after="0" w:line="240" w:lineRule="auto"/>
      <w:widowControl/>
    </w:pPr>
    <w:tblPr>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style>
  <w:style w:type="table" w:styleId="1140">
    <w:name w:val="Grid Table 6 Colorful - Accent 3"/>
    <w:basedOn w:val="1095"/>
    <w:pPr>
      <w:spacing w:after="0" w:line="240" w:lineRule="auto"/>
      <w:widowControl/>
    </w:pPr>
    <w:tblPr>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41">
    <w:name w:val="List Table 1 Light - Accent 3"/>
    <w:basedOn w:val="1095"/>
    <w:pPr>
      <w:spacing w:after="0" w:line="240" w:lineRule="auto"/>
      <w:widowControl/>
    </w:pPr>
    <w:tblPr>
      <w:tblInd w:w="0" w:type="dxa"/>
    </w:tblPr>
  </w:style>
  <w:style w:type="table" w:styleId="1142">
    <w:name w:val="Plain Table 3"/>
    <w:basedOn w:val="1095"/>
    <w:pPr>
      <w:spacing w:after="0" w:line="240" w:lineRule="auto"/>
      <w:widowControl/>
    </w:pPr>
    <w:tblPr>
      <w:tblInd w:w="0" w:type="dxa"/>
    </w:tblPr>
  </w:style>
  <w:style w:type="table" w:styleId="1143">
    <w:name w:val="Bordered - Accent 5"/>
    <w:basedOn w:val="1095"/>
    <w:pPr>
      <w:spacing w:after="0" w:line="240" w:lineRule="auto"/>
      <w:widowControl/>
    </w:pPr>
    <w:tblPr>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style>
  <w:style w:type="table" w:styleId="1144">
    <w:name w:val="List Table 4 - Accent 6"/>
    <w:basedOn w:val="1095"/>
    <w:pPr>
      <w:spacing w:after="0" w:line="240" w:lineRule="auto"/>
      <w:widowControl/>
    </w:pPr>
    <w:tblPr>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style>
  <w:style w:type="table" w:styleId="1145">
    <w:name w:val="List Table 1 Light - Accent 1"/>
    <w:basedOn w:val="1095"/>
    <w:pPr>
      <w:spacing w:after="0" w:line="240" w:lineRule="auto"/>
      <w:widowControl/>
    </w:pPr>
    <w:tblPr>
      <w:tblInd w:w="0" w:type="dxa"/>
    </w:tblPr>
  </w:style>
  <w:style w:type="table" w:styleId="1146">
    <w:name w:val="Grid Table 5 Dark- Accent 1"/>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47">
    <w:name w:val="Bordered &amp; Lined - Accent 4"/>
    <w:basedOn w:val="1095"/>
    <w:pPr>
      <w:spacing w:after="0" w:line="240" w:lineRule="auto"/>
      <w:widowControl/>
    </w:pPr>
    <w:rPr>
      <w:color w:val="404040"/>
    </w:rPr>
    <w:tblPr>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style>
  <w:style w:type="table" w:styleId="1148">
    <w:name w:val="Bordered &amp; Lined - Accent 6"/>
    <w:basedOn w:val="1095"/>
    <w:pPr>
      <w:spacing w:after="0" w:line="240" w:lineRule="auto"/>
      <w:widowControl/>
    </w:pPr>
    <w:rPr>
      <w:color w:val="404040"/>
    </w:rPr>
    <w:tblPr>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style>
  <w:style w:type="table" w:styleId="1149">
    <w:name w:val="Grid Table 3"/>
    <w:basedOn w:val="1095"/>
    <w:pPr>
      <w:spacing w:after="0" w:line="240" w:lineRule="auto"/>
      <w:widowControl/>
    </w:pPr>
    <w:tblPr>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style>
  <w:style w:type="table" w:styleId="1150">
    <w:name w:val="List Table 5 Dark - Accent 5"/>
    <w:basedOn w:val="1095"/>
    <w:pPr>
      <w:spacing w:after="0" w:line="240" w:lineRule="auto"/>
      <w:widowControl/>
    </w:pPr>
    <w:tblPr>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style>
  <w:style w:type="table" w:styleId="1151">
    <w:name w:val="Lined - Accent"/>
    <w:basedOn w:val="1095"/>
    <w:pPr>
      <w:spacing w:after="0" w:line="240" w:lineRule="auto"/>
      <w:widowControl/>
    </w:pPr>
    <w:rPr>
      <w:color w:val="404040"/>
    </w:rPr>
    <w:tblPr>
      <w:tblInd w:w="0" w:type="dxa"/>
    </w:tblPr>
  </w:style>
  <w:style w:type="table" w:styleId="1152">
    <w:name w:val="List Table 3"/>
    <w:basedOn w:val="1095"/>
    <w:pPr>
      <w:spacing w:after="0" w:line="240" w:lineRule="auto"/>
      <w:widowControl/>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style>
  <w:style w:type="table" w:styleId="1153">
    <w:name w:val="Bordered - Accent 1"/>
    <w:basedOn w:val="1095"/>
    <w:pPr>
      <w:spacing w:after="0" w:line="240" w:lineRule="auto"/>
      <w:widowControl/>
    </w:pPr>
    <w:tblPr>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style>
  <w:style w:type="table" w:styleId="1154">
    <w:name w:val="List Table 1 Light - Accent 2"/>
    <w:basedOn w:val="1095"/>
    <w:pPr>
      <w:spacing w:after="0" w:line="240" w:lineRule="auto"/>
      <w:widowControl/>
    </w:pPr>
    <w:tblPr>
      <w:tblInd w:w="0" w:type="dxa"/>
    </w:tblPr>
  </w:style>
  <w:style w:type="table" w:styleId="1155">
    <w:name w:val="List Table 3 - Accent 1"/>
    <w:basedOn w:val="1095"/>
    <w:pPr>
      <w:spacing w:after="0" w:line="240" w:lineRule="auto"/>
      <w:widowControl/>
    </w:pPr>
    <w:tblPr>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style>
  <w:style w:type="table" w:styleId="1156">
    <w:name w:val="List Table 3 - Accent 3"/>
    <w:basedOn w:val="1095"/>
    <w:pPr>
      <w:spacing w:after="0" w:line="240" w:lineRule="auto"/>
      <w:widowControl/>
    </w:pPr>
    <w:tblPr>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style>
  <w:style w:type="table" w:styleId="1157">
    <w:name w:val="Grid Table 7 Colorful - Accent 5"/>
    <w:basedOn w:val="1095"/>
    <w:pPr>
      <w:spacing w:after="0" w:line="240" w:lineRule="auto"/>
      <w:widowControl/>
    </w:pPr>
    <w:tblPr>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style>
  <w:style w:type="table" w:styleId="1158">
    <w:name w:val="List Table 1 Light - Accent 5"/>
    <w:basedOn w:val="1095"/>
    <w:pPr>
      <w:spacing w:after="0" w:line="240" w:lineRule="auto"/>
      <w:widowControl/>
    </w:pPr>
    <w:tblPr>
      <w:tblInd w:w="0" w:type="dxa"/>
    </w:tblPr>
  </w:style>
  <w:style w:type="table" w:styleId="1159">
    <w:name w:val="Grid Table 4 - Accent 1"/>
    <w:basedOn w:val="109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style>
  <w:style w:type="table" w:styleId="1160">
    <w:name w:val="List Table 2 - Accent 6"/>
    <w:basedOn w:val="1095"/>
    <w:pPr>
      <w:spacing w:after="0" w:line="240" w:lineRule="auto"/>
      <w:widowControl/>
    </w:pPr>
    <w:tblPr>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style>
  <w:style w:type="table" w:styleId="1161">
    <w:name w:val="List Table 7 Colorful - Accent 2"/>
    <w:basedOn w:val="1095"/>
    <w:pPr>
      <w:spacing w:after="0" w:line="240" w:lineRule="auto"/>
      <w:widowControl/>
    </w:pPr>
    <w:tblPr>
      <w:tblInd w:w="0" w:type="dxa"/>
      <w:tblBorders>
        <w:right w:val="single" w:color="000000" w:themeColor="accent2" w:themeTint="97" w:sz="4" w:space="0"/>
      </w:tblBorders>
    </w:tblPr>
  </w:style>
  <w:style w:type="table" w:styleId="1162">
    <w:name w:val="List Table 3 - Accent 4"/>
    <w:basedOn w:val="109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style>
  <w:style w:type="table" w:styleId="1163">
    <w:name w:val="List Table 6 Colorful - Accent 5"/>
    <w:basedOn w:val="1095"/>
    <w:pPr>
      <w:spacing w:after="0" w:line="240" w:lineRule="auto"/>
      <w:widowControl/>
    </w:pPr>
    <w:tblPr>
      <w:tblInd w:w="0" w:type="dxa"/>
      <w:tblBorders>
        <w:top w:val="single" w:color="000000" w:themeColor="accent5" w:themeTint="9A" w:sz="4" w:space="0"/>
        <w:bottom w:val="single" w:color="000000" w:themeColor="accent5" w:themeTint="9A" w:sz="4" w:space="0"/>
      </w:tblBorders>
    </w:tblPr>
  </w:style>
  <w:style w:type="table" w:styleId="1164">
    <w:name w:val="Grid Table 2 - Accent 5"/>
    <w:basedOn w:val="1095"/>
    <w:pPr>
      <w:spacing w:after="0" w:line="240" w:lineRule="auto"/>
      <w:widowControl/>
    </w:pPr>
    <w:tblPr>
      <w:tblInd w:w="0" w:type="dxa"/>
      <w:tblBorders>
        <w:bottom w:val="single" w:color="000000" w:themeColor="accent5" w:sz="4" w:space="0"/>
        <w:insideH w:val="single" w:color="000000" w:themeColor="accent5" w:sz="4" w:space="0"/>
        <w:insideV w:val="single" w:color="000000" w:themeColor="accent5" w:sz="4" w:space="0"/>
      </w:tblBorders>
    </w:tblPr>
  </w:style>
  <w:style w:type="table" w:styleId="1165">
    <w:name w:val="Grid Table 7 Colorful - Accent 3"/>
    <w:basedOn w:val="1095"/>
    <w:pPr>
      <w:spacing w:after="0" w:line="240" w:lineRule="auto"/>
      <w:widowControl/>
    </w:pPr>
    <w:tblPr>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style>
  <w:style w:type="table" w:styleId="1166">
    <w:name w:val="Grid Table 5 Dark"/>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67">
    <w:name w:val="List Table 6 Colorful - Accent 1"/>
    <w:basedOn w:val="1095"/>
    <w:pPr>
      <w:spacing w:after="0" w:line="240" w:lineRule="auto"/>
      <w:widowControl/>
    </w:pPr>
    <w:tblPr>
      <w:tblInd w:w="0" w:type="dxa"/>
      <w:tblBorders>
        <w:top w:val="single" w:color="000000" w:themeColor="accent1" w:sz="4" w:space="0"/>
        <w:bottom w:val="single" w:color="000000" w:themeColor="accent1" w:sz="4" w:space="0"/>
      </w:tblBorders>
    </w:tblPr>
  </w:style>
  <w:style w:type="table" w:styleId="1168">
    <w:name w:val="Grid Table 2 - Accent 6"/>
    <w:basedOn w:val="1095"/>
    <w:pPr>
      <w:spacing w:after="0" w:line="240" w:lineRule="auto"/>
      <w:widowControl/>
    </w:pPr>
    <w:tblPr>
      <w:tblInd w:w="0" w:type="dxa"/>
      <w:tblBorders>
        <w:bottom w:val="single" w:color="000000" w:themeColor="accent6" w:sz="4" w:space="0"/>
        <w:insideH w:val="single" w:color="000000" w:themeColor="accent6" w:sz="4" w:space="0"/>
        <w:insideV w:val="single" w:color="000000" w:themeColor="accent6" w:sz="4" w:space="0"/>
      </w:tblBorders>
    </w:tblPr>
  </w:style>
  <w:style w:type="table" w:styleId="1169">
    <w:name w:val="Grid Table 1 Light - Accent 3"/>
    <w:basedOn w:val="1095"/>
    <w:pPr>
      <w:spacing w:after="0" w:line="240" w:lineRule="auto"/>
      <w:widowControl/>
    </w:pPr>
    <w:tblPr>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style>
  <w:style w:type="table" w:styleId="1170">
    <w:name w:val="List Table 2 - Accent 2"/>
    <w:basedOn w:val="1095"/>
    <w:pPr>
      <w:spacing w:after="0" w:line="240" w:lineRule="auto"/>
      <w:widowControl/>
    </w:pPr>
    <w:tblPr>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style>
  <w:style w:type="table" w:styleId="1171">
    <w:name w:val="List Table 4 - Accent 4"/>
    <w:basedOn w:val="1095"/>
    <w:pPr>
      <w:spacing w:after="0" w:line="240" w:lineRule="auto"/>
      <w:widowControl/>
    </w:pPr>
    <w:tblPr>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style>
  <w:style w:type="table" w:styleId="1172">
    <w:name w:val="Grid Table 5 Dark - Accent 5"/>
    <w:basedOn w:val="1095"/>
    <w:pPr>
      <w:spacing w:after="0" w:line="240" w:lineRule="auto"/>
      <w:widowControl/>
    </w:pPr>
    <w:tblPr>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style>
  <w:style w:type="table" w:styleId="1173">
    <w:name w:val="List Table 7 Colorful - Accent 5"/>
    <w:basedOn w:val="1095"/>
    <w:pPr>
      <w:spacing w:after="0" w:line="240" w:lineRule="auto"/>
      <w:widowControl/>
    </w:pPr>
    <w:tblPr>
      <w:tblInd w:w="0" w:type="dxa"/>
      <w:tblBorders>
        <w:right w:val="single" w:color="000000" w:themeColor="accent5" w:themeTint="9A" w:sz="4" w:space="0"/>
      </w:tblBorders>
    </w:tblPr>
  </w:style>
  <w:style w:type="table" w:styleId="1174">
    <w:name w:val="Grid Table 7 Colorful"/>
    <w:basedOn w:val="1095"/>
    <w:pPr>
      <w:spacing w:after="0" w:line="240" w:lineRule="auto"/>
      <w:widowControl/>
    </w:pPr>
    <w:tblPr>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style>
  <w:style w:type="table" w:styleId="1175">
    <w:name w:val="Grid Table 2 - Accent 4"/>
    <w:basedOn w:val="1095"/>
    <w:pPr>
      <w:spacing w:after="0" w:line="240" w:lineRule="auto"/>
      <w:widowControl/>
    </w:pPr>
    <w:tblPr>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76">
    <w:name w:val="Grid Table 6 Colorful - Accent 4"/>
    <w:basedOn w:val="1095"/>
    <w:pPr>
      <w:spacing w:after="0" w:line="240" w:lineRule="auto"/>
      <w:widowControl/>
    </w:pPr>
    <w:tblPr>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style>
  <w:style w:type="table" w:styleId="1177">
    <w:name w:val="List Table 4 - Accent 1"/>
    <w:basedOn w:val="1095"/>
    <w:pPr>
      <w:spacing w:after="0" w:line="240" w:lineRule="auto"/>
      <w:widowControl/>
    </w:pPr>
    <w:tblPr>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style>
  <w:style w:type="table" w:styleId="1178">
    <w:name w:val="Bordered - Accent 6"/>
    <w:basedOn w:val="1095"/>
    <w:pPr>
      <w:spacing w:after="0" w:line="240" w:lineRule="auto"/>
      <w:widowControl/>
    </w:pPr>
    <w:tblPr>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style>
  <w:style w:type="table" w:styleId="1179">
    <w:name w:val="Grid Table 6 Colorful - Accent 1"/>
    <w:basedOn w:val="1095"/>
    <w:pPr>
      <w:spacing w:after="0" w:line="240" w:lineRule="auto"/>
      <w:widowControl/>
    </w:pPr>
    <w:tblPr>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style>
  <w:style w:type="table" w:styleId="1180">
    <w:name w:val="List Table 6 Colorful - Accent 2"/>
    <w:basedOn w:val="1095"/>
    <w:pPr>
      <w:spacing w:after="0" w:line="240" w:lineRule="auto"/>
      <w:widowControl/>
    </w:pPr>
    <w:tblPr>
      <w:tblInd w:w="0" w:type="dxa"/>
      <w:tblBorders>
        <w:top w:val="single" w:color="000000" w:themeColor="accent2" w:themeTint="97" w:sz="4" w:space="0"/>
        <w:bottom w:val="single" w:color="000000" w:themeColor="accent2" w:themeTint="97" w:sz="4" w:space="0"/>
      </w:tblBorders>
    </w:tblPr>
  </w:style>
  <w:style w:type="table" w:styleId="1181">
    <w:name w:val="List Table 5 Dark - Accent 6"/>
    <w:basedOn w:val="1095"/>
    <w:pPr>
      <w:spacing w:after="0" w:line="240" w:lineRule="auto"/>
      <w:widowControl/>
    </w:pPr>
    <w:tblPr>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style>
  <w:style w:type="table" w:styleId="1182">
    <w:name w:val="Plain Table 1"/>
    <w:basedOn w:val="1095"/>
    <w:pPr>
      <w:spacing w:after="0" w:line="240" w:lineRule="auto"/>
      <w:widowControl/>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83">
    <w:name w:val="List Table 6 Colorful - Accent 6"/>
    <w:basedOn w:val="1095"/>
    <w:pPr>
      <w:spacing w:after="0" w:line="240" w:lineRule="auto"/>
      <w:widowControl/>
    </w:pPr>
    <w:tblPr>
      <w:tblInd w:w="0" w:type="dxa"/>
      <w:tblBorders>
        <w:top w:val="single" w:color="000000" w:themeColor="accent6" w:themeTint="98" w:sz="4" w:space="0"/>
        <w:bottom w:val="single" w:color="000000" w:themeColor="accent6" w:themeTint="98" w:sz="4" w:space="0"/>
      </w:tblBorders>
    </w:tblPr>
  </w:style>
  <w:style w:type="numbering" w:styleId="1184"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y.eliseeva</cp:lastModifiedBy>
  <cp:revision>13</cp:revision>
  <dcterms:created xsi:type="dcterms:W3CDTF">2026-05-26T10:09:16Z</dcterms:created>
  <dcterms:modified xsi:type="dcterms:W3CDTF">2026-08-18T15:13:54Z</dcterms:modified>
</cp:coreProperties>
</file>