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lang w:val="ru-RU"/>
        </w:rPr>
        <w:t xml:space="preserve">Межрегиональное т</w:t>
      </w:r>
      <w:r>
        <w:rPr>
          <w:rFonts w:ascii="Times New Roman" w:hAnsi="Times New Roman" w:eastAsia="Times New Roman" w:cs="Times New Roman"/>
          <w:b/>
          <w:sz w:val="22"/>
          <w:szCs w:val="22"/>
          <w:lang w:val="ru-RU"/>
        </w:rPr>
        <w:t xml:space="preserve">ерриториальное управление</w:t>
      </w:r>
      <w:r>
        <w:rPr>
          <w:rFonts w:ascii="Times New Roman" w:hAnsi="Times New Roman" w:eastAsia="Times New Roman" w:cs="Times New Roman"/>
          <w:b/>
          <w:sz w:val="22"/>
          <w:szCs w:val="22"/>
        </w:rPr>
      </w:r>
      <w:r>
        <w:rPr>
          <w:rFonts w:ascii="Times New Roman" w:hAnsi="Times New Roman" w:cs="Times New Roman"/>
          <w:b/>
          <w:sz w:val="22"/>
          <w:szCs w:val="22"/>
        </w:rPr>
      </w:r>
    </w:p>
    <w:p>
      <w:pPr>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lang w:val="ru-RU"/>
        </w:rPr>
        <w:t xml:space="preserve">Федерального агентства по управлению государственным имуществом в </w:t>
      </w:r>
      <w:r>
        <w:rPr>
          <w:rFonts w:ascii="Times New Roman" w:hAnsi="Times New Roman" w:eastAsia="Times New Roman" w:cs="Times New Roman"/>
          <w:b/>
          <w:sz w:val="22"/>
          <w:szCs w:val="22"/>
          <w:lang w:val="ru-RU"/>
        </w:rPr>
        <w:t xml:space="preserve">Архангельской области</w:t>
      </w:r>
      <w:r>
        <w:rPr>
          <w:rFonts w:ascii="Times New Roman" w:hAnsi="Times New Roman" w:eastAsia="Times New Roman" w:cs="Times New Roman"/>
          <w:b/>
          <w:sz w:val="22"/>
          <w:szCs w:val="22"/>
          <w:lang w:val="ru-RU"/>
        </w:rPr>
        <w:t xml:space="preserve"> и Ненецком автономном округе</w:t>
      </w:r>
      <w:r>
        <w:rPr>
          <w:rFonts w:ascii="Times New Roman" w:hAnsi="Times New Roman" w:eastAsia="Times New Roman" w:cs="Times New Roman"/>
          <w:b/>
          <w:sz w:val="22"/>
          <w:szCs w:val="22"/>
          <w:lang w:val="ru-RU"/>
        </w:rPr>
        <w:t xml:space="preserve"> (далее – продавец)</w:t>
      </w:r>
      <w:r>
        <w:rPr>
          <w:rFonts w:ascii="Times New Roman" w:hAnsi="Times New Roman" w:eastAsia="Times New Roman" w:cs="Times New Roman"/>
          <w:b/>
          <w:sz w:val="22"/>
          <w:szCs w:val="22"/>
        </w:rPr>
      </w:r>
      <w:r>
        <w:rPr>
          <w:rFonts w:ascii="Times New Roman" w:hAnsi="Times New Roman" w:cs="Times New Roman"/>
          <w:b/>
          <w:sz w:val="22"/>
          <w:szCs w:val="22"/>
        </w:rPr>
      </w:r>
    </w:p>
    <w:p>
      <w:pPr>
        <w:jc w:val="cente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соответствии с Федеральным законом от 21.12</w:t>
      </w:r>
      <w:r>
        <w:rPr>
          <w:rFonts w:ascii="Times New Roman" w:hAnsi="Times New Roman" w:eastAsia="Times New Roman" w:cs="Times New Roman"/>
          <w:sz w:val="22"/>
          <w:szCs w:val="22"/>
          <w:lang w:val="ru-RU"/>
        </w:rPr>
        <w:t xml:space="preserve">.2001 № 178-ФЗ «О приватизации государственного и муниципального имущества» в порядке, установленном постановлением Правительства РФ от 27.08.2012 № 860 «Об организации и проведении продажи государственного или муниципального имущества в электронной форме»</w:t>
      </w:r>
      <w:r>
        <w:rPr>
          <w:rFonts w:ascii="Times New Roman" w:hAnsi="Times New Roman" w:eastAsia="Times New Roman" w:cs="Times New Roman"/>
          <w:sz w:val="22"/>
          <w:szCs w:val="22"/>
        </w:rPr>
      </w:r>
      <w:r>
        <w:rPr>
          <w:rFonts w:ascii="Times New Roman" w:hAnsi="Times New Roman" w:cs="Times New Roman"/>
          <w:sz w:val="22"/>
          <w:szCs w:val="22"/>
        </w:rPr>
      </w:r>
    </w:p>
    <w:p>
      <w:pPr>
        <w:jc w:val="center"/>
        <w:spacing w:after="0" w:afterAutospacing="0" w:line="276" w:lineRule="auto"/>
        <w:widowControl/>
        <w:rPr>
          <w:rFonts w:ascii="Times New Roman" w:hAnsi="Times New Roman" w:cs="Times New Roman"/>
          <w:b/>
          <w:sz w:val="22"/>
          <w:szCs w:val="22"/>
        </w:rPr>
        <w:outlineLvl w:val="0"/>
      </w:pPr>
      <w:r>
        <w:rPr>
          <w:rFonts w:ascii="Times New Roman" w:hAnsi="Times New Roman" w:eastAsia="Times New Roman" w:cs="Times New Roman"/>
          <w:b/>
          <w:sz w:val="22"/>
          <w:szCs w:val="22"/>
          <w:lang w:val="ru-RU"/>
        </w:rPr>
        <w:t xml:space="preserve">сообщает </w:t>
      </w:r>
      <w:r>
        <w:rPr>
          <w:rFonts w:ascii="Times New Roman" w:hAnsi="Times New Roman" w:eastAsia="Times New Roman" w:cs="Times New Roman"/>
          <w:b/>
          <w:sz w:val="22"/>
          <w:szCs w:val="22"/>
          <w:lang w:val="ru-RU"/>
        </w:rPr>
        <w:t xml:space="preserve">о </w:t>
      </w:r>
      <w:r>
        <w:rPr>
          <w:rFonts w:ascii="Times New Roman" w:hAnsi="Times New Roman" w:eastAsia="Times New Roman" w:cs="Times New Roman"/>
          <w:b/>
          <w:sz w:val="22"/>
          <w:szCs w:val="22"/>
          <w:lang w:val="ru-RU"/>
        </w:rPr>
        <w:t xml:space="preserve">продаже государственного имущества посредством публичного предложения.</w:t>
      </w:r>
      <w:r>
        <w:rPr>
          <w:rFonts w:ascii="Times New Roman" w:hAnsi="Times New Roman" w:eastAsia="Times New Roman" w:cs="Times New Roman"/>
          <w:b/>
          <w:sz w:val="22"/>
          <w:szCs w:val="22"/>
        </w:rPr>
      </w:r>
      <w:r>
        <w:rPr>
          <w:rFonts w:ascii="Times New Roman" w:hAnsi="Times New Roman" w:cs="Times New Roman"/>
          <w:b/>
          <w:sz w:val="22"/>
          <w:szCs w:val="22"/>
        </w:rPr>
      </w:r>
    </w:p>
    <w:p>
      <w:pPr>
        <w:pStyle w:val="967"/>
        <w:jc w:val="center"/>
        <w:spacing w:before="0" w:after="0" w:afterAutospacing="0" w:line="276" w:lineRule="auto"/>
        <w:widowControl/>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p>
      <w:pPr>
        <w:pStyle w:val="967"/>
        <w:jc w:val="center"/>
        <w:spacing w:before="0" w:after="0" w:afterAutospacing="0" w:line="276" w:lineRule="auto"/>
        <w:widowControl/>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val="ru-RU"/>
        </w:rPr>
        <w:t xml:space="preserve">Информационное сообщение</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p>
      <w:pPr>
        <w:jc w:val="center"/>
        <w:spacing w:after="0" w:afterAutospacing="0" w:line="276" w:lineRule="auto"/>
        <w:widowControl/>
        <w:rPr>
          <w:rFonts w:ascii="Times New Roman" w:hAnsi="Times New Roman" w:cs="Times New Roman"/>
          <w:b/>
          <w:sz w:val="22"/>
          <w:szCs w:val="22"/>
        </w:rPr>
        <w:outlineLvl w:val="0"/>
      </w:pPr>
      <w:r>
        <w:rPr>
          <w:rFonts w:ascii="Times New Roman" w:hAnsi="Times New Roman" w:eastAsia="Times New Roman" w:cs="Times New Roman"/>
          <w:b/>
          <w:sz w:val="22"/>
          <w:szCs w:val="22"/>
          <w:lang w:val="ru-RU"/>
        </w:rPr>
        <w:t xml:space="preserve">о </w:t>
      </w:r>
      <w:r>
        <w:rPr>
          <w:rFonts w:ascii="Times New Roman" w:hAnsi="Times New Roman" w:eastAsia="Times New Roman" w:cs="Times New Roman"/>
          <w:b/>
          <w:sz w:val="22"/>
          <w:szCs w:val="22"/>
          <w:lang w:val="ru-RU"/>
        </w:rPr>
        <w:t xml:space="preserve">продаже государственного имущества посредством публичного предложения</w:t>
      </w:r>
      <w:r>
        <w:rPr>
          <w:rFonts w:ascii="Times New Roman" w:hAnsi="Times New Roman" w:eastAsia="Times New Roman" w:cs="Times New Roman"/>
          <w:b/>
          <w:sz w:val="22"/>
          <w:szCs w:val="22"/>
          <w:lang w:val="ru-RU"/>
        </w:rPr>
        <w:t xml:space="preserve">.</w:t>
      </w:r>
      <w:r>
        <w:rPr>
          <w:rFonts w:ascii="Times New Roman" w:hAnsi="Times New Roman" w:eastAsia="Times New Roman" w:cs="Times New Roman"/>
          <w:b/>
          <w:sz w:val="22"/>
          <w:szCs w:val="22"/>
        </w:rPr>
      </w:r>
      <w:r>
        <w:rPr>
          <w:rFonts w:ascii="Times New Roman" w:hAnsi="Times New Roman" w:cs="Times New Roman"/>
          <w:b/>
          <w:sz w:val="22"/>
          <w:szCs w:val="22"/>
        </w:rPr>
      </w:r>
    </w:p>
    <w:p>
      <w:pPr>
        <w:ind w:left="0" w:firstLine="567"/>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rPr>
      </w:r>
      <w:r>
        <w:rPr>
          <w:rFonts w:ascii="Times New Roman" w:hAnsi="Times New Roman" w:eastAsia="Times New Roman" w:cs="Times New Roman"/>
          <w:b/>
          <w:sz w:val="22"/>
          <w:szCs w:val="22"/>
        </w:rPr>
      </w:r>
      <w:r>
        <w:rPr>
          <w:rFonts w:ascii="Times New Roman" w:hAnsi="Times New Roman" w:cs="Times New Roman"/>
          <w:b/>
          <w:sz w:val="22"/>
          <w:szCs w:val="22"/>
        </w:rPr>
      </w:r>
    </w:p>
    <w:p>
      <w:pPr>
        <w:ind w:left="0" w:firstLine="567"/>
        <w:jc w:val="center"/>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highlight w:val="yellow"/>
          <w:lang w:val="ru-RU"/>
        </w:rPr>
        <w:t xml:space="preserve">Решени</w:t>
      </w:r>
      <w:r>
        <w:rPr>
          <w:rFonts w:ascii="Times New Roman" w:hAnsi="Times New Roman" w:eastAsia="Times New Roman" w:cs="Times New Roman"/>
          <w:b/>
          <w:sz w:val="22"/>
          <w:szCs w:val="22"/>
          <w:highlight w:val="yellow"/>
          <w:lang w:val="ru-RU"/>
        </w:rPr>
        <w:t xml:space="preserve">е</w:t>
      </w:r>
      <w:r>
        <w:rPr>
          <w:rFonts w:ascii="Times New Roman" w:hAnsi="Times New Roman" w:eastAsia="Times New Roman" w:cs="Times New Roman"/>
          <w:b/>
          <w:sz w:val="22"/>
          <w:szCs w:val="22"/>
          <w:highlight w:val="yellow"/>
          <w:lang w:val="ru-RU"/>
        </w:rPr>
        <w:t xml:space="preserve"> о приватизации фе</w:t>
      </w:r>
      <w:r>
        <w:rPr>
          <w:rFonts w:ascii="Times New Roman" w:hAnsi="Times New Roman" w:eastAsia="Times New Roman" w:cs="Times New Roman"/>
          <w:b/>
          <w:sz w:val="22"/>
          <w:szCs w:val="22"/>
          <w:highlight w:val="yellow"/>
          <w:lang w:val="ru-RU"/>
        </w:rPr>
        <w:t xml:space="preserve">дерального </w:t>
      </w:r>
      <w:r>
        <w:rPr>
          <w:rFonts w:ascii="Times New Roman" w:hAnsi="Times New Roman" w:eastAsia="Times New Roman" w:cs="Times New Roman"/>
          <w:b/>
          <w:sz w:val="22"/>
          <w:szCs w:val="22"/>
          <w:highlight w:val="yellow"/>
          <w:lang w:val="ru-RU"/>
        </w:rPr>
        <w:t xml:space="preserve">имущества  утверждено</w:t>
      </w:r>
      <w:r>
        <w:rPr>
          <w:rFonts w:ascii="Times New Roman" w:hAnsi="Times New Roman" w:eastAsia="Times New Roman" w:cs="Times New Roman"/>
          <w:b/>
          <w:sz w:val="22"/>
          <w:szCs w:val="22"/>
          <w:highlight w:val="yellow"/>
          <w:lang w:val="ru-RU"/>
        </w:rPr>
        <w:t xml:space="preserve"> распоряжени</w:t>
      </w:r>
      <w:r>
        <w:rPr>
          <w:rFonts w:ascii="Times New Roman" w:hAnsi="Times New Roman" w:eastAsia="Times New Roman" w:cs="Times New Roman"/>
          <w:b/>
          <w:sz w:val="22"/>
          <w:szCs w:val="22"/>
          <w:highlight w:val="yellow"/>
          <w:lang w:val="ru-RU"/>
        </w:rPr>
        <w:t xml:space="preserve">ем</w:t>
      </w:r>
      <w:r>
        <w:rPr>
          <w:rFonts w:ascii="Times New Roman" w:hAnsi="Times New Roman" w:eastAsia="Times New Roman" w:cs="Times New Roman"/>
          <w:b/>
          <w:sz w:val="22"/>
          <w:szCs w:val="22"/>
          <w:highlight w:val="yellow"/>
          <w:lang w:val="ru-RU"/>
        </w:rPr>
        <w:t xml:space="preserve"> продавца от 11.06.2026 № 144</w:t>
      </w:r>
      <w:r>
        <w:rPr>
          <w:rFonts w:ascii="Times New Roman" w:hAnsi="Times New Roman" w:eastAsia="Times New Roman" w:cs="Times New Roman"/>
          <w:b/>
          <w:sz w:val="22"/>
          <w:szCs w:val="22"/>
          <w:highlight w:val="yellow"/>
          <w:lang w:val="ru-RU"/>
        </w:rPr>
        <w:t xml:space="preserve">-р.</w:t>
      </w:r>
      <w:r>
        <w:rPr>
          <w:rFonts w:ascii="Times New Roman" w:hAnsi="Times New Roman" w:eastAsia="Times New Roman" w:cs="Times New Roman"/>
          <w:b/>
          <w:sz w:val="22"/>
          <w:szCs w:val="22"/>
        </w:rPr>
      </w:r>
      <w:r>
        <w:rPr>
          <w:rFonts w:ascii="Times New Roman" w:hAnsi="Times New Roman" w:cs="Times New Roman"/>
          <w:b/>
          <w:sz w:val="22"/>
          <w:szCs w:val="22"/>
        </w:rPr>
      </w:r>
    </w:p>
    <w:p>
      <w:pPr>
        <w:pStyle w:val="897"/>
        <w:ind w:left="0" w:firstLine="567"/>
        <w:jc w:val="both"/>
        <w:spacing w:after="0" w:afterAutospacing="0" w:line="276" w:lineRule="auto"/>
        <w:widowControl/>
        <w:rPr>
          <w:rFonts w:ascii="Times New Roman" w:hAnsi="Times New Roman" w:cs="Times New Roman"/>
          <w:b/>
          <w:color w:val="c00000"/>
          <w:sz w:val="22"/>
          <w:szCs w:val="22"/>
        </w:rPr>
      </w:pPr>
      <w:r>
        <w:rPr>
          <w:rFonts w:ascii="Times New Roman" w:hAnsi="Times New Roman" w:eastAsia="Times New Roman" w:cs="Times New Roman"/>
          <w:b/>
          <w:color w:val="c00000"/>
          <w:sz w:val="22"/>
          <w:szCs w:val="22"/>
        </w:rPr>
      </w:r>
      <w:r>
        <w:rPr>
          <w:rFonts w:ascii="Times New Roman" w:hAnsi="Times New Roman" w:eastAsia="Times New Roman" w:cs="Times New Roman"/>
          <w:b/>
          <w:color w:val="c00000"/>
          <w:sz w:val="22"/>
          <w:szCs w:val="22"/>
        </w:rPr>
      </w:r>
      <w:r>
        <w:rPr>
          <w:rFonts w:ascii="Times New Roman" w:hAnsi="Times New Roman" w:cs="Times New Roman"/>
          <w:b/>
          <w:color w:val="c00000"/>
          <w:sz w:val="22"/>
          <w:szCs w:val="22"/>
        </w:rPr>
      </w:r>
    </w:p>
    <w:p>
      <w:pPr>
        <w:pStyle w:val="897"/>
        <w:ind w:left="0" w:firstLine="567"/>
        <w:jc w:val="both"/>
        <w:spacing w:after="0" w:afterAutospacing="0" w:line="276" w:lineRule="auto"/>
        <w:widowControl/>
        <w:rPr>
          <w:rFonts w:ascii="Times New Roman" w:hAnsi="Times New Roman" w:cs="Times New Roman"/>
          <w:b/>
          <w:color w:val="c00000"/>
          <w:sz w:val="22"/>
          <w:szCs w:val="22"/>
        </w:rPr>
      </w:pPr>
      <w:r>
        <w:rPr>
          <w:rFonts w:ascii="Times New Roman" w:hAnsi="Times New Roman" w:eastAsia="Times New Roman" w:cs="Times New Roman"/>
          <w:b/>
          <w:color w:val="c00000"/>
          <w:sz w:val="22"/>
          <w:szCs w:val="22"/>
          <w:lang w:val="ru-RU"/>
        </w:rPr>
        <w:t xml:space="preserve">Межрегиональное территориальное управлени</w:t>
      </w:r>
      <w:r>
        <w:rPr>
          <w:rFonts w:ascii="Times New Roman" w:hAnsi="Times New Roman" w:eastAsia="Times New Roman" w:cs="Times New Roman"/>
          <w:b/>
          <w:color w:val="c00000"/>
          <w:sz w:val="22"/>
          <w:szCs w:val="22"/>
          <w:lang w:val="ru-RU"/>
        </w:rPr>
        <w:t xml:space="preserve">е Федерального агентства по управлению государственным имуществом в Архангельской области и Ненецком автономном округе информирует о невозможности возврата задатка на счета третьих лиц. Задатки возвращаются исключительно на счета претендентов на участие в </w:t>
      </w:r>
      <w:r>
        <w:rPr>
          <w:rFonts w:ascii="Times New Roman" w:hAnsi="Times New Roman" w:eastAsia="Times New Roman" w:cs="Times New Roman"/>
          <w:b/>
          <w:color w:val="c00000"/>
          <w:sz w:val="22"/>
          <w:szCs w:val="22"/>
          <w:lang w:val="ru-RU"/>
        </w:rPr>
        <w:t xml:space="preserve">продаже.</w:t>
      </w:r>
      <w:r>
        <w:rPr>
          <w:rFonts w:ascii="Times New Roman" w:hAnsi="Times New Roman" w:eastAsia="Times New Roman" w:cs="Times New Roman"/>
          <w:b/>
          <w:color w:val="c00000"/>
          <w:sz w:val="22"/>
          <w:szCs w:val="22"/>
        </w:rPr>
      </w:r>
      <w:r>
        <w:rPr>
          <w:rFonts w:ascii="Times New Roman" w:hAnsi="Times New Roman" w:cs="Times New Roman"/>
          <w:b/>
          <w:color w:val="c00000"/>
          <w:sz w:val="22"/>
          <w:szCs w:val="22"/>
        </w:rPr>
      </w:r>
    </w:p>
    <w:p>
      <w:pPr>
        <w:pStyle w:val="897"/>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rPr>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ind w:left="0" w:firstLine="426"/>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rPr>
        <w:t xml:space="preserve">Извещение продаже посредством публичного предложения опубликовано:</w:t>
      </w:r>
      <w:r>
        <w:rPr>
          <w:rFonts w:ascii="Times New Roman" w:hAnsi="Times New Roman" w:eastAsia="Times New Roman" w:cs="Times New Roman"/>
          <w:sz w:val="22"/>
          <w:szCs w:val="22"/>
        </w:rPr>
      </w:r>
      <w:r>
        <w:rPr>
          <w:rFonts w:ascii="Times New Roman" w:hAnsi="Times New Roman" w:cs="Times New Roman"/>
          <w:sz w:val="22"/>
          <w:szCs w:val="22"/>
        </w:rPr>
      </w:r>
    </w:p>
    <w:p>
      <w:pPr>
        <w:ind w:left="0" w:firstLine="426"/>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сайт https://torgi.gov.ru/new;</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ind w:left="0" w:firstLine="426"/>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на электронной торговой площадке www.rts-tender.ru;</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ind w:left="0" w:firstLine="426"/>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на официальном сайте продавца https://fiol.rosim.gov.ru/mk/.</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pStyle w:val="897"/>
        <w:jc w:val="both"/>
        <w:spacing w:after="0" w:afterAutospacing="0" w:line="276" w:lineRule="auto"/>
        <w:widowControl/>
        <w:tabs>
          <w:tab w:val="left" w:pos="2220" w:leader="none"/>
        </w:tabs>
        <w:rPr>
          <w:rFonts w:ascii="Times New Roman" w:hAnsi="Times New Roman" w:cs="Times New Roman"/>
          <w:b/>
          <w:sz w:val="22"/>
          <w:szCs w:val="22"/>
          <w:u w:val="single"/>
        </w:rPr>
      </w:pPr>
      <w:r>
        <w:rPr>
          <w:rFonts w:ascii="Times New Roman" w:hAnsi="Times New Roman" w:eastAsia="Times New Roman" w:cs="Times New Roman"/>
          <w:b/>
          <w:sz w:val="22"/>
          <w:szCs w:val="22"/>
          <w:u w:val="single"/>
        </w:rPr>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pStyle w:val="897"/>
        <w:jc w:val="both"/>
        <w:spacing w:after="0" w:afterAutospacing="0" w:line="276" w:lineRule="auto"/>
        <w:widowControl/>
        <w:tabs>
          <w:tab w:val="left" w:pos="2220" w:leader="none"/>
        </w:tabs>
        <w:rPr>
          <w:rFonts w:ascii="Times New Roman" w:hAnsi="Times New Roman" w:cs="Times New Roman"/>
          <w:b/>
          <w:bCs/>
          <w:sz w:val="22"/>
          <w:szCs w:val="22"/>
          <w:u w:val="single"/>
        </w:rPr>
      </w:pPr>
      <w:r>
        <w:rPr>
          <w:rFonts w:ascii="Times New Roman" w:hAnsi="Times New Roman" w:eastAsia="Times New Roman" w:cs="Times New Roman"/>
          <w:b/>
          <w:sz w:val="22"/>
          <w:szCs w:val="22"/>
          <w:u w:val="single"/>
          <w:lang w:val="ru-RU"/>
        </w:rPr>
        <w:t xml:space="preserve">Лот № 1</w:t>
      </w:r>
      <w:r>
        <w:rPr>
          <w:rFonts w:ascii="Times New Roman" w:hAnsi="Times New Roman" w:eastAsia="Times New Roman" w:cs="Times New Roman"/>
          <w:b/>
          <w:bCs/>
          <w:sz w:val="22"/>
          <w:szCs w:val="22"/>
          <w:u w:val="single"/>
        </w:rPr>
      </w:r>
      <w:r>
        <w:rPr>
          <w:rFonts w:ascii="Times New Roman" w:hAnsi="Times New Roman" w:cs="Times New Roman"/>
          <w:b/>
          <w:bCs/>
          <w:sz w:val="22"/>
          <w:szCs w:val="22"/>
          <w:u w:val="single"/>
        </w:rPr>
      </w:r>
    </w:p>
    <w:p>
      <w:pPr>
        <w:ind w:left="0" w:right="0" w:firstLine="0"/>
        <w:jc w:val="both"/>
        <w:spacing w:before="0" w:after="0" w:line="276" w:lineRule="auto"/>
        <w:widowControl w:val="off"/>
        <w:tabs>
          <w:tab w:val="left" w:pos="1134" w:leader="none"/>
        </w:tabs>
        <w:rPr>
          <w:rFonts w:ascii="Times New Roman" w:hAnsi="Times New Roman" w:cs="Times New Roman"/>
          <w:b w:val="0"/>
          <w:sz w:val="20"/>
          <w:szCs w:val="20"/>
        </w:rPr>
      </w:pPr>
      <w:r>
        <w:rPr>
          <w:rFonts w:ascii="Times New Roman" w:hAnsi="Times New Roman" w:eastAsia="Times New Roman" w:cs="Times New Roman"/>
          <w:b/>
          <w:sz w:val="22"/>
          <w:szCs w:val="22"/>
          <w:u w:val="single"/>
          <w:lang w:val="ru-RU"/>
        </w:rPr>
      </w:r>
      <w:r>
        <w:rPr>
          <w:rFonts w:ascii="Times New Roman" w:hAnsi="Times New Roman" w:eastAsia="Times New Roman" w:cs="Times New Roman"/>
          <w:b/>
          <w:sz w:val="22"/>
          <w:szCs w:val="22"/>
          <w:lang w:val="ru-RU"/>
        </w:rPr>
        <w:t xml:space="preserve">а) Наименование имущества, его характеристики, описание</w:t>
      </w:r>
      <w:r>
        <w:rPr>
          <w:rFonts w:ascii="Times New Roman" w:hAnsi="Times New Roman" w:eastAsia="Times New Roman" w:cs="Times New Roman"/>
          <w:b/>
          <w:sz w:val="22"/>
          <w:szCs w:val="22"/>
          <w:lang w:val="ru-RU"/>
        </w:rPr>
        <w:t xml:space="preserve">:</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val="0"/>
          <w:sz w:val="22"/>
          <w:szCs w:val="22"/>
          <w:lang w:val="ru-RU"/>
        </w:rPr>
        <w:t xml:space="preserve">земельный участок </w:t>
      </w:r>
      <w:r>
        <w:rPr>
          <w:rFonts w:ascii="Times New Roman" w:hAnsi="Times New Roman" w:eastAsia="Times New Roman" w:cs="Times New Roman"/>
          <w:b w:val="0"/>
          <w:sz w:val="22"/>
          <w:szCs w:val="22"/>
          <w:lang w:val="ru-RU"/>
        </w:rPr>
        <w:t xml:space="preserve">площадью 63</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кв.м., кадастровый номер</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29:10:041004:70 </w:t>
      </w:r>
      <w:r>
        <w:rPr>
          <w:rFonts w:ascii="Times New Roman" w:hAnsi="Times New Roman" w:eastAsia="Times New Roman" w:cs="Times New Roman"/>
          <w:b w:val="0"/>
          <w:sz w:val="22"/>
          <w:szCs w:val="22"/>
          <w:lang w:val="ru-RU"/>
        </w:rPr>
        <w:t xml:space="preserve">(р</w:t>
      </w:r>
      <w:r>
        <w:rPr>
          <w:rFonts w:ascii="Times New Roman" w:hAnsi="Times New Roman" w:eastAsia="Times New Roman" w:cs="Times New Roman"/>
          <w:b w:val="0"/>
          <w:sz w:val="22"/>
          <w:szCs w:val="22"/>
          <w:lang w:val="ru-RU"/>
        </w:rPr>
        <w:t xml:space="preserve">еестровый номер федерального имущества </w:t>
      </w:r>
      <w:r>
        <w:rPr>
          <w:rFonts w:ascii="Times New Roman" w:hAnsi="Times New Roman" w:eastAsia="Times New Roman" w:cs="Times New Roman"/>
          <w:b w:val="0"/>
          <w:sz w:val="22"/>
          <w:szCs w:val="22"/>
          <w:lang w:val="ru-RU"/>
        </w:rPr>
        <w:t xml:space="preserve">П11310003542</w:t>
      </w:r>
      <w:r>
        <w:rPr>
          <w:rFonts w:ascii="Times New Roman" w:hAnsi="Times New Roman" w:eastAsia="Times New Roman" w:cs="Times New Roman"/>
          <w:b w:val="0"/>
          <w:sz w:val="22"/>
          <w:szCs w:val="22"/>
          <w:lang w:val="ru-RU"/>
        </w:rPr>
        <w:t xml:space="preserve">), вид разрешенного использования – земли населенных пунктов, вид разрешенного использования – для размещения гаража, с </w:t>
      </w:r>
      <w:r>
        <w:rPr>
          <w:rFonts w:ascii="Times New Roman" w:hAnsi="Times New Roman" w:eastAsia="Times New Roman" w:cs="Times New Roman"/>
          <w:b w:val="0"/>
          <w:sz w:val="22"/>
          <w:szCs w:val="22"/>
          <w:lang w:val="ru-RU"/>
        </w:rPr>
        <w:t xml:space="preserve">расположенным на нем объектом недвижимости – нежилое здание (о</w:t>
      </w:r>
      <w:r>
        <w:rPr>
          <w:rFonts w:ascii="Times New Roman" w:hAnsi="Times New Roman" w:eastAsia="Times New Roman" w:cs="Times New Roman"/>
          <w:b w:val="0"/>
          <w:sz w:val="22"/>
          <w:szCs w:val="22"/>
          <w:lang w:val="ru-RU"/>
        </w:rPr>
        <w:t xml:space="preserve">тдельно стоящее здание (гараж)) площадью 24,6 кв.м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кадастровый номер</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29:10:041004:260</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(реес</w:t>
      </w:r>
      <w:r>
        <w:rPr>
          <w:rFonts w:ascii="Times New Roman" w:hAnsi="Times New Roman" w:eastAsia="Times New Roman" w:cs="Times New Roman"/>
          <w:b w:val="0"/>
          <w:sz w:val="22"/>
          <w:szCs w:val="22"/>
          <w:lang w:val="ru-RU"/>
        </w:rPr>
        <w:t xml:space="preserve">тровый номер федерального имущества </w:t>
      </w:r>
      <w:r>
        <w:rPr>
          <w:rFonts w:ascii="Times New Roman" w:hAnsi="Times New Roman" w:eastAsia="Times New Roman" w:cs="Times New Roman"/>
          <w:b w:val="0"/>
          <w:sz w:val="22"/>
          <w:szCs w:val="22"/>
          <w:lang w:val="ru-RU"/>
        </w:rPr>
        <w:t xml:space="preserve">П12310003199</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b w:val="0"/>
          <w:sz w:val="22"/>
          <w:szCs w:val="22"/>
        </w:rPr>
      </w:r>
    </w:p>
    <w:p>
      <w:pPr>
        <w:ind w:left="0" w:right="119" w:firstLine="0"/>
        <w:jc w:val="both"/>
        <w:spacing w:before="0" w:after="0" w:line="276" w:lineRule="auto"/>
        <w:widowControl w:val="off"/>
        <w:tabs>
          <w:tab w:val="left" w:pos="1134" w:leader="none"/>
        </w:tabs>
        <w:rPr>
          <w:rFonts w:ascii="Times New Roman" w:hAnsi="Times New Roman" w:cs="Times New Roman"/>
          <w:sz w:val="20"/>
          <w:szCs w:val="20"/>
        </w:rPr>
      </w:pPr>
      <w:r>
        <w:rPr>
          <w:rFonts w:ascii="Times New Roman" w:hAnsi="Times New Roman" w:eastAsia="Times New Roman" w:cs="Times New Roman"/>
          <w:b/>
          <w:sz w:val="22"/>
          <w:szCs w:val="22"/>
          <w:lang w:val="ru-RU"/>
        </w:rPr>
      </w:r>
      <w:r>
        <w:rPr>
          <w:rFonts w:ascii="Times New Roman" w:hAnsi="Times New Roman" w:eastAsia="Times New Roman" w:cs="Times New Roman"/>
          <w:sz w:val="22"/>
          <w:szCs w:val="22"/>
          <w:lang w:val="ru-RU"/>
        </w:rPr>
        <w:t xml:space="preserve">Наиболее эффективный вариант использования </w:t>
      </w:r>
      <w:r>
        <w:rPr>
          <w:rFonts w:ascii="Times New Roman" w:hAnsi="Times New Roman" w:eastAsia="Times New Roman" w:cs="Times New Roman"/>
          <w:sz w:val="22"/>
          <w:szCs w:val="22"/>
          <w:lang w:val="ru-RU"/>
        </w:rPr>
        <w:t xml:space="preserve">в случае его восстановления — в качестве объекта</w:t>
      </w:r>
      <w:r>
        <w:rPr>
          <w:rFonts w:ascii="Times New Roman" w:hAnsi="Times New Roman" w:eastAsia="Times New Roman" w:cs="Times New Roman"/>
          <w:sz w:val="22"/>
          <w:szCs w:val="22"/>
          <w:lang w:val="ru-RU"/>
        </w:rPr>
        <w:t xml:space="preserve"> производственно-складского </w:t>
      </w:r>
      <w:r>
        <w:rPr>
          <w:rFonts w:ascii="Times New Roman" w:hAnsi="Times New Roman" w:eastAsia="Times New Roman" w:cs="Times New Roman"/>
          <w:sz w:val="22"/>
          <w:szCs w:val="22"/>
          <w:lang w:val="ru-RU"/>
        </w:rPr>
        <w:t xml:space="preserve">назначения.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jc w:val="both"/>
        <w:spacing w:after="0" w:afterAutospacing="0" w:line="276" w:lineRule="auto"/>
        <w:widowControl w:val="off"/>
        <w:rPr>
          <w:rFonts w:ascii="Times New Roman" w:hAnsi="Times New Roman" w:cs="Times New Roman"/>
          <w:b w:val="0"/>
          <w:bCs w:val="0"/>
          <w:sz w:val="22"/>
          <w:szCs w:val="22"/>
          <w:highlight w:val="none"/>
        </w:rPr>
      </w:pPr>
      <w:r>
        <w:rPr>
          <w:rFonts w:ascii="Times New Roman" w:hAnsi="Times New Roman" w:eastAsia="Times New Roman" w:cs="Times New Roman"/>
          <w:b/>
          <w:sz w:val="22"/>
          <w:szCs w:val="22"/>
          <w:lang w:val="ru-RU"/>
        </w:rPr>
        <w:t xml:space="preserve">б) Обременения:</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bCs w:val="0"/>
          <w:sz w:val="22"/>
          <w:szCs w:val="22"/>
          <w:lang w:val="ru-RU"/>
        </w:rPr>
        <w:t xml:space="preserve">отсутствуют. П</w:t>
      </w:r>
      <w:r>
        <w:rPr>
          <w:rFonts w:ascii="Times New Roman" w:hAnsi="Times New Roman" w:eastAsia="Times New Roman" w:cs="Times New Roman"/>
          <w:b w:val="0"/>
          <w:color w:val="000000"/>
          <w:sz w:val="22"/>
          <w:szCs w:val="22"/>
          <w:lang w:val="ru-RU"/>
        </w:rPr>
        <w:t xml:space="preserve">раво операти</w:t>
      </w:r>
      <w:r>
        <w:rPr>
          <w:rFonts w:ascii="Times New Roman" w:hAnsi="Times New Roman" w:eastAsia="Times New Roman" w:cs="Times New Roman"/>
          <w:b w:val="0"/>
          <w:color w:val="000000"/>
          <w:sz w:val="22"/>
          <w:szCs w:val="22"/>
          <w:highlight w:val="white"/>
          <w:lang w:val="ru-RU"/>
        </w:rPr>
        <w:t xml:space="preserve">вного управления </w:t>
      </w:r>
      <w:r>
        <w:rPr>
          <w:rFonts w:ascii="Times New Roman" w:hAnsi="Times New Roman" w:eastAsia="Times New Roman" w:cs="Times New Roman"/>
          <w:b w:val="0"/>
          <w:color w:val="000000"/>
          <w:sz w:val="22"/>
          <w:szCs w:val="22"/>
          <w:highlight w:val="white"/>
          <w:lang w:val="ru-RU"/>
        </w:rPr>
        <w:t xml:space="preserve">Управления Федеральной службы судебных приставов по Архангельской области и Ненецкому</w:t>
      </w:r>
      <w:r>
        <w:rPr>
          <w:rFonts w:ascii="Times New Roman" w:hAnsi="Times New Roman" w:eastAsia="Times New Roman" w:cs="Times New Roman"/>
          <w:b w:val="0"/>
          <w:color w:val="000000"/>
          <w:sz w:val="22"/>
          <w:szCs w:val="22"/>
          <w:highlight w:val="white"/>
          <w:lang w:val="ru-RU"/>
        </w:rPr>
        <w:t xml:space="preserve"> </w:t>
      </w:r>
      <w:r>
        <w:rPr>
          <w:rFonts w:ascii="Times New Roman" w:hAnsi="Times New Roman" w:eastAsia="Times New Roman" w:cs="Times New Roman"/>
          <w:b w:val="0"/>
          <w:color w:val="000000"/>
          <w:sz w:val="22"/>
          <w:szCs w:val="22"/>
          <w:highlight w:val="white"/>
          <w:lang w:val="ru-RU"/>
        </w:rPr>
        <w:t xml:space="preserve">автономному округу (ИНН 2901280614, ОГРН 1162901062587)</w:t>
      </w:r>
      <w:r>
        <w:rPr>
          <w:rFonts w:ascii="Times New Roman" w:hAnsi="Times New Roman" w:eastAsia="Times New Roman" w:cs="Times New Roman"/>
          <w:b w:val="0"/>
          <w:color w:val="000000"/>
          <w:sz w:val="22"/>
          <w:szCs w:val="22"/>
          <w:lang w:val="ru-RU"/>
        </w:rPr>
        <w:t xml:space="preserve"> </w:t>
      </w:r>
      <w:r>
        <w:rPr>
          <w:rFonts w:ascii="Times New Roman" w:hAnsi="Times New Roman" w:eastAsia="Times New Roman" w:cs="Times New Roman"/>
          <w:sz w:val="22"/>
          <w:szCs w:val="22"/>
          <w:lang w:val="ru-RU"/>
        </w:rPr>
        <w:t xml:space="preserve">прекращается при регистрации перехода права собственности на объект недвижимости к покупателю имущества.</w:t>
      </w:r>
      <w:r>
        <w:rPr>
          <w:rFonts w:ascii="Times New Roman" w:hAnsi="Times New Roman" w:eastAsia="Times New Roman" w:cs="Times New Roman"/>
          <w:b w:val="0"/>
          <w:bCs w:val="0"/>
          <w:sz w:val="22"/>
          <w:szCs w:val="22"/>
          <w:highlight w:val="none"/>
        </w:rPr>
      </w:r>
      <w:r>
        <w:rPr>
          <w:rFonts w:ascii="Times New Roman" w:hAnsi="Times New Roman" w:cs="Times New Roman"/>
          <w:b w:val="0"/>
          <w:bCs w:val="0"/>
          <w:sz w:val="22"/>
          <w:szCs w:val="22"/>
          <w:highlight w:val="none"/>
        </w:rPr>
      </w:r>
    </w:p>
    <w:p>
      <w:pPr>
        <w:ind w:left="0" w:right="0" w:firstLine="0"/>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b/>
          <w:bCs/>
          <w:sz w:val="22"/>
          <w:szCs w:val="22"/>
          <w:highlight w:val="none"/>
          <w:lang w:val="ru-RU"/>
        </w:rPr>
        <w:t xml:space="preserve">в) </w:t>
      </w:r>
      <w:r>
        <w:rPr>
          <w:rFonts w:ascii="Times New Roman" w:hAnsi="Times New Roman" w:eastAsia="Times New Roman" w:cs="Times New Roman"/>
          <w:b/>
          <w:sz w:val="22"/>
          <w:szCs w:val="22"/>
          <w:lang w:val="ru-RU"/>
        </w:rPr>
        <w:t xml:space="preserve">Начальная цена имущест</w:t>
      </w:r>
      <w:r>
        <w:rPr>
          <w:rFonts w:ascii="Times New Roman" w:hAnsi="Times New Roman" w:eastAsia="Times New Roman" w:cs="Times New Roman"/>
          <w:b/>
          <w:sz w:val="22"/>
          <w:szCs w:val="22"/>
          <w:lang w:val="ru-RU"/>
        </w:rPr>
        <w:t xml:space="preserve">ва</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154 235 (сто пятьдесят четыре тысячи двести тридцать пять) </w:t>
      </w:r>
      <w:r>
        <w:rPr>
          <w:rFonts w:ascii="Times New Roman" w:hAnsi="Times New Roman" w:eastAsia="Times New Roman" w:cs="Times New Roman"/>
          <w:sz w:val="22"/>
          <w:szCs w:val="22"/>
          <w:lang w:val="ru-RU"/>
        </w:rPr>
        <w:t xml:space="preserve">руб. 00 коп., без учета 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988"/>
        <w:numPr>
          <w:ilvl w:val="0"/>
          <w:numId w:val="73"/>
        </w:numPr>
        <w:ind w:right="0"/>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sz w:val="22"/>
          <w:szCs w:val="22"/>
          <w:lang w:val="ru-RU"/>
        </w:rPr>
        <w:t xml:space="preserve">земельный</w:t>
      </w:r>
      <w:r>
        <w:rPr>
          <w:rFonts w:ascii="Times New Roman" w:hAnsi="Times New Roman" w:eastAsia="Times New Roman" w:cs="Times New Roman"/>
          <w:sz w:val="22"/>
          <w:szCs w:val="22"/>
          <w:lang w:val="ru-RU"/>
        </w:rPr>
        <w:t xml:space="preserve"> участок с кадастровым номером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29:10:041004:70</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 29 083</w:t>
      </w:r>
      <w:r>
        <w:rPr>
          <w:rFonts w:ascii="Times New Roman" w:hAnsi="Times New Roman" w:eastAsia="Times New Roman" w:cs="Times New Roman"/>
          <w:sz w:val="22"/>
          <w:szCs w:val="22"/>
          <w:lang w:val="ru-RU"/>
        </w:rPr>
        <w:t xml:space="preserve"> (двадцать</w:t>
      </w:r>
      <w:r>
        <w:rPr>
          <w:rFonts w:ascii="Times New Roman" w:hAnsi="Times New Roman" w:eastAsia="Times New Roman" w:cs="Times New Roman"/>
          <w:sz w:val="22"/>
          <w:szCs w:val="22"/>
          <w:lang w:val="ru-RU"/>
        </w:rPr>
        <w:t xml:space="preserve"> девять тысяч восемьдесят три) </w:t>
      </w:r>
      <w:r>
        <w:rPr>
          <w:rFonts w:ascii="Times New Roman" w:hAnsi="Times New Roman" w:eastAsia="Times New Roman" w:cs="Times New Roman"/>
          <w:sz w:val="22"/>
          <w:szCs w:val="22"/>
          <w:lang w:val="ru-RU"/>
        </w:rPr>
        <w:t xml:space="preserve">руб. 00 коп., НДС не облагается;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988"/>
        <w:numPr>
          <w:ilvl w:val="0"/>
          <w:numId w:val="73"/>
        </w:numPr>
        <w:ind w:right="0"/>
        <w:jc w:val="both"/>
        <w:spacing w:before="0" w:after="0" w:line="276" w:lineRule="auto"/>
        <w:widowControl w:val="off"/>
        <w:tabs>
          <w:tab w:val="left" w:pos="1134" w:leader="none"/>
        </w:tabs>
        <w:rPr>
          <w:rFonts w:ascii="Times New Roman" w:hAnsi="Times New Roman" w:cs="Times New Roman"/>
          <w:sz w:val="26"/>
        </w:rPr>
      </w:pPr>
      <w:r>
        <w:rPr>
          <w:rFonts w:ascii="Times New Roman" w:hAnsi="Times New Roman" w:eastAsia="Times New Roman" w:cs="Times New Roman"/>
          <w:b w:val="0"/>
          <w:sz w:val="22"/>
          <w:szCs w:val="22"/>
          <w:lang w:val="ru-RU"/>
        </w:rPr>
      </w:r>
      <w:r>
        <w:rPr>
          <w:rFonts w:ascii="Times New Roman" w:hAnsi="Times New Roman" w:eastAsia="Times New Roman" w:cs="Times New Roman"/>
          <w:b w:val="0"/>
          <w:sz w:val="22"/>
          <w:szCs w:val="22"/>
          <w:lang w:val="ru-RU"/>
        </w:rPr>
        <w:t xml:space="preserve">нежилое здание (о</w:t>
      </w:r>
      <w:r>
        <w:rPr>
          <w:rFonts w:ascii="Times New Roman" w:hAnsi="Times New Roman" w:eastAsia="Times New Roman" w:cs="Times New Roman"/>
          <w:b w:val="0"/>
          <w:sz w:val="22"/>
          <w:szCs w:val="22"/>
          <w:lang w:val="ru-RU"/>
        </w:rPr>
        <w:t xml:space="preserve">тдельно стоящее здание (гараж))</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с </w:t>
      </w:r>
      <w:r>
        <w:rPr>
          <w:rFonts w:ascii="Times New Roman" w:hAnsi="Times New Roman" w:eastAsia="Times New Roman" w:cs="Times New Roman"/>
          <w:b w:val="0"/>
          <w:sz w:val="22"/>
          <w:szCs w:val="22"/>
          <w:lang w:val="ru-RU"/>
        </w:rPr>
        <w:t xml:space="preserve">кадастровым номером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29:10:041004:260</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125 152 (сто двадцать пять тысячи сто пятьдесят два)</w:t>
      </w:r>
      <w:r>
        <w:rPr>
          <w:rFonts w:ascii="Times New Roman" w:hAnsi="Times New Roman" w:eastAsia="Times New Roman" w:cs="Times New Roman"/>
          <w:b w:val="0"/>
          <w:sz w:val="22"/>
          <w:szCs w:val="22"/>
          <w:lang w:val="ru-RU"/>
        </w:rPr>
        <w:t xml:space="preserve"> руб</w:t>
      </w:r>
      <w:r>
        <w:rPr>
          <w:rFonts w:ascii="Times New Roman" w:hAnsi="Times New Roman" w:eastAsia="Times New Roman" w:cs="Times New Roman"/>
          <w:b w:val="0"/>
          <w:sz w:val="22"/>
          <w:szCs w:val="22"/>
          <w:lang w:val="ru-RU"/>
        </w:rPr>
        <w:t xml:space="preserve">. 00 коп., без</w:t>
      </w:r>
      <w:r>
        <w:rPr>
          <w:rFonts w:ascii="Times New Roman" w:hAnsi="Times New Roman" w:eastAsia="Times New Roman" w:cs="Times New Roman"/>
          <w:b w:val="0"/>
          <w:sz w:val="22"/>
          <w:szCs w:val="22"/>
          <w:lang w:val="ru-RU"/>
        </w:rPr>
        <w:t xml:space="preserve"> учета НДС</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ind w:left="0" w:firstLine="0"/>
        <w:jc w:val="both"/>
        <w:spacing w:after="0" w:afterAutospacing="0" w:line="276" w:lineRule="auto"/>
        <w:rPr>
          <w:rFonts w:ascii="Times New Roman" w:hAnsi="Times New Roman" w:cs="Times New Roman"/>
          <w:sz w:val="22"/>
          <w:szCs w:val="22"/>
        </w:rPr>
      </w:pPr>
      <w:r>
        <w:rPr>
          <w:rFonts w:ascii="Times New Roman" w:hAnsi="Times New Roman" w:eastAsia="Times New Roman" w:cs="Times New Roman"/>
          <w:b/>
          <w:sz w:val="22"/>
          <w:szCs w:val="22"/>
          <w:lang w:val="ru-RU"/>
        </w:rPr>
      </w:r>
      <w:r>
        <w:rPr>
          <w:rFonts w:ascii="Times New Roman" w:hAnsi="Times New Roman" w:eastAsia="Times New Roman" w:cs="Times New Roman"/>
          <w:sz w:val="22"/>
          <w:szCs w:val="22"/>
          <w:lang w:val="ru-RU"/>
        </w:rPr>
        <w:t xml:space="preserve">НДС будет начислен на сложившуюся в результате аукциона сумму.</w:t>
      </w:r>
      <w:r>
        <w:rPr>
          <w:rFonts w:ascii="Times New Roman" w:hAnsi="Times New Roman" w:eastAsia="Times New Roman" w:cs="Times New Roman"/>
          <w:sz w:val="22"/>
          <w:szCs w:val="22"/>
        </w:rPr>
      </w:r>
      <w:r>
        <w:rPr>
          <w:rFonts w:ascii="Times New Roman" w:hAnsi="Times New Roman" w:cs="Times New Roman"/>
          <w:sz w:val="22"/>
          <w:szCs w:val="22"/>
        </w:rPr>
      </w:r>
    </w:p>
    <w:p>
      <w:pP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г) Задаток (</w:t>
      </w:r>
      <w:r>
        <w:rPr>
          <w:rFonts w:ascii="Times New Roman" w:hAnsi="Times New Roman" w:eastAsia="Times New Roman" w:cs="Times New Roman"/>
          <w:b/>
          <w:sz w:val="22"/>
          <w:szCs w:val="22"/>
          <w:lang w:val="ru-RU"/>
        </w:rPr>
        <w:t xml:space="preserve">1</w:t>
      </w:r>
      <w:r>
        <w:rPr>
          <w:rFonts w:ascii="Times New Roman" w:hAnsi="Times New Roman" w:eastAsia="Times New Roman" w:cs="Times New Roman"/>
          <w:b/>
          <w:sz w:val="22"/>
          <w:szCs w:val="22"/>
          <w:lang w:val="ru-RU"/>
        </w:rPr>
        <w:t xml:space="preserve">0% от начальной цены продажи):</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15 423 руб. 50 коп.</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val="0"/>
          <w:sz w:val="22"/>
          <w:szCs w:val="22"/>
          <w:lang w:val="ru-RU"/>
        </w:rPr>
      </w:r>
      <w:r>
        <w:rPr>
          <w:rFonts w:ascii="Times New Roman" w:hAnsi="Times New Roman" w:cs="Times New Roman"/>
          <w:sz w:val="22"/>
          <w:szCs w:val="22"/>
        </w:rPr>
      </w:r>
    </w:p>
    <w:p>
      <w:pPr>
        <w:ind w:left="0" w:firstLine="0"/>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д) Величина снижения цены первоначального предложения (шаг понижения, 10</w:t>
      </w:r>
      <w:r>
        <w:rPr>
          <w:rFonts w:ascii="Times New Roman" w:hAnsi="Times New Roman" w:eastAsia="Times New Roman" w:cs="Times New Roman"/>
          <w:b/>
          <w:sz w:val="22"/>
          <w:szCs w:val="22"/>
          <w:lang w:val="ru-RU"/>
        </w:rPr>
        <w:t xml:space="preserve">% от начальной цены продажи</w:t>
      </w:r>
      <w:r>
        <w:rPr>
          <w:rFonts w:ascii="Times New Roman" w:hAnsi="Times New Roman" w:eastAsia="Times New Roman" w:cs="Times New Roman"/>
          <w:b/>
          <w:sz w:val="22"/>
          <w:szCs w:val="22"/>
          <w:lang w:val="ru-RU"/>
        </w:rPr>
        <w:t xml:space="preserve">):</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val="0"/>
          <w:sz w:val="22"/>
          <w:szCs w:val="22"/>
          <w:lang w:val="ru-RU"/>
        </w:rPr>
        <w:t xml:space="preserve">15 423 руб. 50 коп.</w:t>
      </w:r>
      <w:r>
        <w:rPr>
          <w:rFonts w:ascii="Times New Roman" w:hAnsi="Times New Roman" w:eastAsia="Times New Roman" w:cs="Times New Roman"/>
          <w:b w:val="0"/>
          <w:sz w:val="22"/>
          <w:szCs w:val="22"/>
          <w:lang w:val="ru-RU"/>
        </w:rPr>
        <w:t xml:space="preserve">;</w:t>
      </w:r>
      <w:r>
        <w:rPr>
          <w:rFonts w:ascii="Times New Roman" w:hAnsi="Times New Roman" w:eastAsia="Times New Roman" w:cs="Times New Roman"/>
          <w:b/>
          <w:sz w:val="22"/>
          <w:szCs w:val="22"/>
          <w:lang w:val="ru-RU"/>
        </w:rPr>
      </w:r>
      <w:r>
        <w:rPr>
          <w:rFonts w:ascii="Times New Roman" w:hAnsi="Times New Roman" w:cs="Times New Roman"/>
          <w:sz w:val="22"/>
          <w:szCs w:val="22"/>
        </w:rPr>
      </w:r>
    </w:p>
    <w:p>
      <w:pPr>
        <w:ind w:left="0" w:firstLine="0"/>
        <w:jc w:val="both"/>
        <w:spacing w:after="0" w:afterAutospacing="0" w:line="276" w:lineRule="auto"/>
        <w:widowControl/>
        <w:rPr>
          <w:rFonts w:ascii="Times New Roman" w:hAnsi="Times New Roman" w:cs="Times New Roman"/>
          <w:b w:val="0"/>
          <w:bCs w:val="0"/>
          <w:sz w:val="22"/>
          <w:szCs w:val="22"/>
        </w:rPr>
      </w:pPr>
      <w:r>
        <w:rPr>
          <w:rFonts w:ascii="Times New Roman" w:hAnsi="Times New Roman" w:eastAsia="Times New Roman" w:cs="Times New Roman"/>
          <w:b/>
          <w:sz w:val="22"/>
          <w:szCs w:val="22"/>
          <w:lang w:val="ru-RU"/>
        </w:rPr>
        <w:t xml:space="preserve">е) Величина повышения цены (шаг аукциона, </w:t>
      </w:r>
      <w:r>
        <w:rPr>
          <w:rFonts w:ascii="Times New Roman" w:hAnsi="Times New Roman" w:eastAsia="Times New Roman" w:cs="Times New Roman"/>
          <w:b/>
          <w:sz w:val="22"/>
          <w:szCs w:val="22"/>
          <w:lang w:val="ru-RU"/>
        </w:rPr>
        <w:t xml:space="preserve">не более 50 процентов "шага понижения"</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val="0"/>
          <w:bCs w:val="0"/>
          <w:sz w:val="22"/>
          <w:szCs w:val="22"/>
          <w:lang w:val="ru-RU"/>
        </w:rPr>
        <w:t xml:space="preserve"> 7 711 </w:t>
      </w:r>
      <w:r>
        <w:rPr>
          <w:rFonts w:ascii="Times New Roman" w:hAnsi="Times New Roman" w:eastAsia="Times New Roman" w:cs="Times New Roman"/>
          <w:b w:val="0"/>
          <w:bCs w:val="0"/>
          <w:sz w:val="22"/>
          <w:szCs w:val="22"/>
          <w:lang w:val="ru-RU"/>
        </w:rPr>
        <w:t xml:space="preserve">р</w:t>
      </w:r>
      <w:r>
        <w:rPr>
          <w:rFonts w:ascii="Times New Roman" w:hAnsi="Times New Roman" w:eastAsia="Times New Roman" w:cs="Times New Roman"/>
          <w:b w:val="0"/>
          <w:bCs w:val="0"/>
          <w:sz w:val="22"/>
          <w:szCs w:val="22"/>
          <w:lang w:val="ru-RU"/>
        </w:rPr>
        <w:t xml:space="preserve">у</w:t>
      </w:r>
      <w:r>
        <w:rPr>
          <w:rFonts w:ascii="Times New Roman" w:hAnsi="Times New Roman" w:eastAsia="Times New Roman" w:cs="Times New Roman"/>
          <w:b w:val="0"/>
          <w:bCs w:val="0"/>
          <w:sz w:val="22"/>
          <w:szCs w:val="22"/>
          <w:lang w:val="ru-RU"/>
        </w:rPr>
        <w:t xml:space="preserve">б</w:t>
      </w:r>
      <w:r>
        <w:rPr>
          <w:rFonts w:ascii="Times New Roman" w:hAnsi="Times New Roman" w:eastAsia="Times New Roman" w:cs="Times New Roman"/>
          <w:b w:val="0"/>
          <w:bCs w:val="0"/>
          <w:sz w:val="22"/>
          <w:szCs w:val="22"/>
          <w:lang w:val="ru-RU"/>
        </w:rPr>
        <w:t xml:space="preserve">. 75 </w:t>
      </w:r>
      <w:r>
        <w:rPr>
          <w:rFonts w:ascii="Times New Roman" w:hAnsi="Times New Roman" w:eastAsia="Times New Roman" w:cs="Times New Roman"/>
          <w:b w:val="0"/>
          <w:bCs w:val="0"/>
          <w:sz w:val="22"/>
          <w:szCs w:val="22"/>
          <w:lang w:val="ru-RU"/>
        </w:rPr>
        <w:t xml:space="preserve">к</w:t>
      </w:r>
      <w:r>
        <w:rPr>
          <w:rFonts w:ascii="Times New Roman" w:hAnsi="Times New Roman" w:eastAsia="Times New Roman" w:cs="Times New Roman"/>
          <w:b w:val="0"/>
          <w:bCs w:val="0"/>
          <w:sz w:val="22"/>
          <w:szCs w:val="22"/>
          <w:lang w:val="ru-RU"/>
        </w:rPr>
        <w:t xml:space="preserve">оп.;</w:t>
      </w:r>
      <w:r>
        <w:rPr>
          <w:rFonts w:ascii="Times New Roman" w:hAnsi="Times New Roman" w:eastAsia="Times New Roman" w:cs="Times New Roman"/>
          <w:b w:val="0"/>
          <w:bCs w:val="0"/>
          <w:sz w:val="22"/>
          <w:szCs w:val="22"/>
        </w:rPr>
      </w:r>
      <w:r>
        <w:rPr>
          <w:rFonts w:ascii="Times New Roman" w:hAnsi="Times New Roman" w:cs="Times New Roman"/>
          <w:b w:val="0"/>
          <w:bCs w:val="0"/>
          <w:sz w:val="22"/>
          <w:szCs w:val="22"/>
        </w:rPr>
      </w:r>
    </w:p>
    <w:p>
      <w:pPr>
        <w:ind w:left="0" w:right="0" w:firstLine="0"/>
        <w:jc w:val="both"/>
        <w:spacing w:before="0" w:after="0" w:line="276" w:lineRule="auto"/>
        <w:widowControl w:val="off"/>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ж)</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b/>
          <w:sz w:val="22"/>
          <w:szCs w:val="22"/>
          <w:lang w:val="ru-RU"/>
        </w:rPr>
        <w:t xml:space="preserve">Минимальная цена предложения, по которой может быть продано государственное имущество (цена отсечения, 50% от начальной цены продажи): </w:t>
      </w:r>
      <w:r>
        <w:rPr>
          <w:rFonts w:ascii="Times New Roman" w:hAnsi="Times New Roman" w:cs="Times New Roman"/>
          <w:sz w:val="22"/>
          <w:szCs w:val="22"/>
        </w:rPr>
      </w:r>
      <w:r>
        <w:rPr>
          <w:rFonts w:ascii="Times New Roman" w:hAnsi="Times New Roman" w:eastAsia="Times New Roman" w:cs="Times New Roman"/>
          <w:sz w:val="22"/>
          <w:szCs w:val="22"/>
          <w:lang w:val="ru-RU"/>
        </w:rPr>
        <w:t xml:space="preserve">77 117 (семьдесят семь тысяч сто семнадцать) руб. 50 коп., без</w:t>
      </w:r>
      <w:r>
        <w:rPr>
          <w:rFonts w:ascii="Times New Roman" w:hAnsi="Times New Roman" w:eastAsia="Times New Roman" w:cs="Times New Roman"/>
          <w:sz w:val="22"/>
          <w:szCs w:val="22"/>
          <w:lang w:val="ru-RU"/>
        </w:rPr>
        <w:t xml:space="preserve"> учета НД</w:t>
      </w:r>
      <w:r>
        <w:rPr>
          <w:rFonts w:ascii="Times New Roman" w:hAnsi="Times New Roman" w:eastAsia="Times New Roman" w:cs="Times New Roman"/>
          <w:sz w:val="22"/>
          <w:szCs w:val="22"/>
          <w:lang w:val="ru-RU"/>
        </w:rPr>
        <w:t xml:space="preserve">С</w:t>
      </w:r>
      <w:r>
        <w:rPr>
          <w:rFonts w:ascii="Times New Roman" w:hAnsi="Times New Roman" w:eastAsia="Times New Roman" w:cs="Times New Roman"/>
          <w:sz w:val="22"/>
          <w:szCs w:val="22"/>
          <w:lang w:val="ru-RU"/>
        </w:rPr>
        <w:t xml:space="preserve">:</w:t>
      </w:r>
      <w:r/>
      <w:r>
        <w:rPr>
          <w:rFonts w:ascii="Times New Roman" w:hAnsi="Times New Roman" w:cs="Times New Roman"/>
          <w:sz w:val="22"/>
          <w:szCs w:val="22"/>
        </w:rPr>
      </w:r>
    </w:p>
    <w:p>
      <w:pPr>
        <w:pStyle w:val="988"/>
        <w:numPr>
          <w:ilvl w:val="0"/>
          <w:numId w:val="78"/>
        </w:numPr>
        <w:ind w:right="0"/>
        <w:jc w:val="both"/>
        <w:spacing w:before="0" w:after="0" w:line="276" w:lineRule="auto"/>
        <w:widowControl w:val="off"/>
        <w:tabs>
          <w:tab w:val="left" w:pos="1134"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земельный</w:t>
      </w:r>
      <w:r>
        <w:rPr>
          <w:rFonts w:ascii="Times New Roman" w:hAnsi="Times New Roman" w:eastAsia="Times New Roman" w:cs="Times New Roman"/>
          <w:sz w:val="22"/>
          <w:szCs w:val="22"/>
          <w:lang w:val="ru-RU"/>
        </w:rPr>
        <w:t xml:space="preserve"> участок с кадастровым номером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29:10:041004:70</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 14 541</w:t>
      </w:r>
      <w:r>
        <w:rPr>
          <w:rFonts w:ascii="Times New Roman" w:hAnsi="Times New Roman" w:eastAsia="Times New Roman" w:cs="Times New Roman"/>
          <w:sz w:val="22"/>
          <w:szCs w:val="22"/>
          <w:lang w:val="ru-RU"/>
        </w:rPr>
        <w:t xml:space="preserve"> (четырнадцать </w:t>
      </w:r>
      <w:r>
        <w:rPr>
          <w:rFonts w:ascii="Times New Roman" w:hAnsi="Times New Roman" w:eastAsia="Times New Roman" w:cs="Times New Roman"/>
          <w:sz w:val="22"/>
          <w:szCs w:val="22"/>
          <w:lang w:val="ru-RU"/>
        </w:rPr>
        <w:t xml:space="preserve">тысяч пятьсот сорок один) </w:t>
      </w:r>
      <w:r>
        <w:rPr>
          <w:rFonts w:ascii="Times New Roman" w:hAnsi="Times New Roman" w:eastAsia="Times New Roman" w:cs="Times New Roman"/>
          <w:sz w:val="22"/>
          <w:szCs w:val="22"/>
          <w:lang w:val="ru-RU"/>
        </w:rPr>
        <w:t xml:space="preserve">руб. 50 коп., НДС не облагается;</w:t>
      </w:r>
      <w:r>
        <w:rPr>
          <w:rFonts w:ascii="Times New Roman" w:hAnsi="Times New Roman" w:cs="Times New Roman"/>
          <w:sz w:val="22"/>
          <w:szCs w:val="22"/>
        </w:rPr>
      </w:r>
      <w:r>
        <w:rPr>
          <w:rFonts w:ascii="Times New Roman" w:hAnsi="Times New Roman" w:cs="Times New Roman"/>
          <w:sz w:val="22"/>
          <w:szCs w:val="22"/>
        </w:rPr>
      </w:r>
    </w:p>
    <w:p>
      <w:pPr>
        <w:pStyle w:val="988"/>
        <w:numPr>
          <w:ilvl w:val="0"/>
          <w:numId w:val="78"/>
        </w:numPr>
        <w:ind w:right="0"/>
        <w:jc w:val="both"/>
        <w:spacing w:before="0" w:after="0" w:line="276" w:lineRule="auto"/>
        <w:widowControl w:val="off"/>
        <w:tabs>
          <w:tab w:val="left" w:pos="1134" w:leader="none"/>
        </w:tabs>
        <w:rPr>
          <w:rFonts w:ascii="Times New Roman" w:hAnsi="Times New Roman" w:cs="Times New Roman"/>
          <w:sz w:val="22"/>
          <w:szCs w:val="22"/>
        </w:rPr>
      </w:pPr>
      <w:r>
        <w:rPr>
          <w:rFonts w:ascii="Times New Roman" w:hAnsi="Times New Roman" w:eastAsia="Times New Roman" w:cs="Times New Roman"/>
          <w:b w:val="0"/>
          <w:sz w:val="22"/>
          <w:szCs w:val="22"/>
          <w:lang w:val="ru-RU"/>
        </w:rPr>
      </w:r>
      <w:r>
        <w:rPr>
          <w:rFonts w:ascii="Times New Roman" w:hAnsi="Times New Roman" w:eastAsia="Times New Roman" w:cs="Times New Roman"/>
          <w:b w:val="0"/>
          <w:sz w:val="22"/>
          <w:szCs w:val="22"/>
          <w:lang w:val="ru-RU"/>
        </w:rPr>
        <w:t xml:space="preserve">нежилое здание (о</w:t>
      </w:r>
      <w:r>
        <w:rPr>
          <w:rFonts w:ascii="Times New Roman" w:hAnsi="Times New Roman" w:eastAsia="Times New Roman" w:cs="Times New Roman"/>
          <w:b w:val="0"/>
          <w:sz w:val="22"/>
          <w:szCs w:val="22"/>
          <w:lang w:val="ru-RU"/>
        </w:rPr>
        <w:t xml:space="preserve">тдельно стоящее здание (гараж))</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с </w:t>
      </w:r>
      <w:r>
        <w:rPr>
          <w:rFonts w:ascii="Times New Roman" w:hAnsi="Times New Roman" w:eastAsia="Times New Roman" w:cs="Times New Roman"/>
          <w:b w:val="0"/>
          <w:sz w:val="22"/>
          <w:szCs w:val="22"/>
          <w:lang w:val="ru-RU"/>
        </w:rPr>
        <w:t xml:space="preserve">кадастровым номером</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29:10:041004:260</w:t>
      </w:r>
      <w:r>
        <w:rPr>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b w:val="0"/>
          <w:sz w:val="22"/>
          <w:szCs w:val="22"/>
          <w:lang w:val="ru-RU"/>
        </w:rPr>
        <w:t xml:space="preserve">– 62 576</w:t>
      </w:r>
      <w:r>
        <w:rPr>
          <w:rFonts w:ascii="Times New Roman" w:hAnsi="Times New Roman" w:eastAsia="Times New Roman" w:cs="Times New Roman"/>
          <w:sz w:val="22"/>
          <w:szCs w:val="22"/>
          <w:lang w:val="ru-RU"/>
        </w:rPr>
        <w:t xml:space="preserve"> (шестьдесят две тысячи пятьсот семьдесят шесть)</w:t>
      </w:r>
      <w:r>
        <w:rPr>
          <w:rFonts w:ascii="Times New Roman" w:hAnsi="Times New Roman" w:eastAsia="Times New Roman" w:cs="Times New Roman"/>
          <w:b w:val="0"/>
          <w:sz w:val="22"/>
          <w:szCs w:val="22"/>
          <w:lang w:val="ru-RU"/>
        </w:rPr>
        <w:t xml:space="preserve"> руб</w:t>
      </w:r>
      <w:r>
        <w:rPr>
          <w:rFonts w:ascii="Times New Roman" w:hAnsi="Times New Roman" w:eastAsia="Times New Roman" w:cs="Times New Roman"/>
          <w:b w:val="0"/>
          <w:sz w:val="22"/>
          <w:szCs w:val="22"/>
          <w:lang w:val="ru-RU"/>
        </w:rPr>
        <w:t xml:space="preserve">. 00 коп., без учета</w:t>
      </w:r>
      <w:r>
        <w:rPr>
          <w:rFonts w:ascii="Times New Roman" w:hAnsi="Times New Roman" w:eastAsia="Times New Roman" w:cs="Times New Roman"/>
          <w:b w:val="0"/>
          <w:sz w:val="22"/>
          <w:szCs w:val="22"/>
          <w:lang w:val="ru-RU"/>
        </w:rPr>
        <w:t xml:space="preserve"> НДС</w:t>
      </w:r>
      <w:r>
        <w:rPr>
          <w:rFonts w:ascii="Times New Roman" w:hAnsi="Times New Roman" w:eastAsia="Times New Roman" w:cs="Times New Roman"/>
          <w:sz w:val="22"/>
          <w:szCs w:val="22"/>
          <w:lang w:val="ru-RU"/>
        </w:rPr>
        <w:t xml:space="preserve">.</w:t>
      </w:r>
      <w:r>
        <w:rPr>
          <w:rFonts w:ascii="Times New Roman" w:hAnsi="Times New Roman" w:cs="Times New Roman"/>
          <w:sz w:val="22"/>
          <w:szCs w:val="22"/>
        </w:rPr>
      </w:r>
      <w:r>
        <w:rPr>
          <w:rFonts w:ascii="Times New Roman" w:hAnsi="Times New Roman" w:cs="Times New Roman"/>
          <w:sz w:val="22"/>
          <w:szCs w:val="22"/>
        </w:rPr>
      </w:r>
    </w:p>
    <w:p>
      <w:pPr>
        <w:ind w:left="0" w:right="0" w:firstLine="0"/>
        <w:jc w:val="both"/>
        <w:spacing w:before="0" w:after="0" w:line="276" w:lineRule="auto"/>
        <w:widowControl w:val="off"/>
        <w:rPr>
          <w:rFonts w:ascii="Times New Roman" w:hAnsi="Times New Roman" w:cs="Times New Roman"/>
          <w:sz w:val="26"/>
        </w:rPr>
      </w:pPr>
      <w:r>
        <w:rPr>
          <w:rFonts w:ascii="Times New Roman" w:hAnsi="Times New Roman" w:eastAsia="Times New Roman" w:cs="Times New Roman"/>
          <w:b/>
          <w:sz w:val="22"/>
          <w:szCs w:val="22"/>
          <w:lang w:val="ru-RU"/>
        </w:rPr>
        <w:t xml:space="preserve">з</w:t>
      </w:r>
      <w:r>
        <w:rPr>
          <w:rFonts w:ascii="Times New Roman" w:hAnsi="Times New Roman" w:eastAsia="Times New Roman" w:cs="Times New Roman"/>
          <w:b/>
          <w:sz w:val="22"/>
          <w:szCs w:val="22"/>
          <w:lang w:val="ru-RU"/>
        </w:rPr>
        <w:t xml:space="preserve">) Местонахождение имущества: </w:t>
      </w:r>
      <w:r>
        <w:rPr>
          <w:rFonts w:ascii="Times New Roman" w:hAnsi="Times New Roman" w:eastAsia="Times New Roman" w:cs="Times New Roman"/>
          <w:b/>
          <w:sz w:val="20"/>
          <w:szCs w:val="20"/>
          <w:lang w:val="ru-RU"/>
        </w:rPr>
      </w:r>
      <w:r>
        <w:rPr>
          <w:rFonts w:ascii="Times New Roman" w:hAnsi="Times New Roman" w:eastAsia="Times New Roman" w:cs="Times New Roman"/>
          <w:sz w:val="20"/>
          <w:szCs w:val="20"/>
          <w:lang w:val="ru-RU"/>
        </w:rPr>
        <w:t xml:space="preserve">Российская Федерация, Архангельская область, муниципальный округ Лешуконский, село Лешуконское, </w:t>
      </w:r>
      <w:r>
        <w:rPr>
          <w:rFonts w:ascii="Times New Roman" w:hAnsi="Times New Roman" w:eastAsia="Times New Roman" w:cs="Times New Roman"/>
          <w:sz w:val="20"/>
          <w:szCs w:val="20"/>
          <w:lang w:val="ru-RU"/>
        </w:rPr>
        <w:t xml:space="preserve">улица Новоселова, дом 4а</w:t>
      </w:r>
      <w:r>
        <w:rPr>
          <w:rFonts w:ascii="Times New Roman" w:hAnsi="Times New Roman" w:eastAsia="Times New Roman" w:cs="Times New Roman"/>
          <w:sz w:val="20"/>
          <w:szCs w:val="20"/>
          <w:lang w:val="ru-RU"/>
        </w:rPr>
        <w:t xml:space="preserve">.</w:t>
      </w:r>
      <w:r>
        <w:rPr>
          <w:rFonts w:ascii="Times New Roman" w:hAnsi="Times New Roman" w:eastAsia="Times New Roman" w:cs="Times New Roman"/>
          <w:b/>
          <w:sz w:val="22"/>
          <w:szCs w:val="22"/>
          <w:lang w:val="ru-RU"/>
        </w:rPr>
      </w:r>
      <w:r>
        <w:rPr>
          <w:rFonts w:ascii="Times New Roman" w:hAnsi="Times New Roman" w:eastAsia="Times New Roman" w:cs="Times New Roman"/>
          <w:sz w:val="22"/>
          <w:szCs w:val="22"/>
        </w:rPr>
      </w:r>
    </w:p>
    <w:p>
      <w:pPr>
        <w:ind w:left="0" w:firstLine="0"/>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lang w:val="ru-RU"/>
        </w:rPr>
        <w:t xml:space="preserve">и) Информация о предыдущих торгах по продаже указанно</w:t>
      </w:r>
      <w:r>
        <w:rPr>
          <w:rFonts w:ascii="Times New Roman" w:hAnsi="Times New Roman" w:eastAsia="Times New Roman" w:cs="Times New Roman"/>
          <w:b/>
          <w:sz w:val="22"/>
          <w:szCs w:val="22"/>
          <w:lang w:val="ru-RU"/>
        </w:rPr>
        <w:t xml:space="preserve">го имущества: </w:t>
      </w:r>
      <w:r>
        <w:rPr>
          <w:rFonts w:ascii="Times New Roman" w:hAnsi="Times New Roman" w:eastAsia="Times New Roman" w:cs="Times New Roman"/>
          <w:sz w:val="22"/>
          <w:szCs w:val="22"/>
        </w:rPr>
      </w:r>
      <w:r>
        <w:rPr>
          <w:rFonts w:ascii="Times New Roman" w:hAnsi="Times New Roman" w:cs="Times New Roman"/>
          <w:sz w:val="22"/>
          <w:szCs w:val="22"/>
        </w:rPr>
      </w:r>
    </w:p>
    <w:p>
      <w:pPr>
        <w:numPr>
          <w:ilvl w:val="0"/>
          <w:numId w:val="33"/>
        </w:numPr>
        <w:jc w:val="both"/>
        <w:spacing w:after="0" w:afterAutospacing="0" w:line="276" w:lineRule="auto"/>
        <w:tabs>
          <w:tab w:val="left" w:pos="2220" w:leader="none"/>
          <w:tab w:val="left" w:pos="9921"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аукцион в электронной форме по продаже государственного имущества, открытого по составу участников и по форме подачи предложения о цене имущества. Дата аукциона 20.07.2026 Извещение на сайте </w:t>
      </w:r>
      <w:r>
        <w:rPr>
          <w:rFonts w:ascii="Times New Roman" w:hAnsi="Times New Roman" w:eastAsia="Times New Roman" w:cs="Times New Roman"/>
          <w:sz w:val="22"/>
          <w:szCs w:val="22"/>
          <w:lang w:val="en-US"/>
        </w:rPr>
        <w:t xml:space="preserve">https</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torgi</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gov</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ru</w:t>
      </w:r>
      <w:r>
        <w:rPr>
          <w:rFonts w:ascii="Times New Roman" w:hAnsi="Times New Roman" w:eastAsia="Times New Roman" w:cs="Times New Roman"/>
          <w:sz w:val="22"/>
          <w:szCs w:val="22"/>
          <w:lang w:val="en-US"/>
        </w:rPr>
        <w:t xml:space="preserve">/</w:t>
      </w:r>
      <w:r>
        <w:rPr>
          <w:rFonts w:ascii="Times New Roman" w:hAnsi="Times New Roman" w:eastAsia="Times New Roman" w:cs="Times New Roman"/>
          <w:sz w:val="22"/>
          <w:szCs w:val="22"/>
          <w:lang w:val="en-US"/>
        </w:rPr>
        <w:t xml:space="preserve">new</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lang w:val="ru-RU"/>
        </w:rPr>
        <w:t xml:space="preserve">№21000015630000002400. Процедура на сайте </w:t>
      </w:r>
      <w:r>
        <w:rPr>
          <w:rStyle w:val="978"/>
          <w:rFonts w:ascii="Times New Roman" w:hAnsi="Times New Roman" w:eastAsia="Times New Roman" w:cs="Times New Roman"/>
          <w:sz w:val="22"/>
          <w:szCs w:val="22"/>
          <w:lang w:val="ru-RU"/>
        </w:rPr>
        <w:fldChar w:fldCharType="begin"/>
      </w:r>
      <w:r>
        <w:rPr>
          <w:rStyle w:val="978"/>
          <w:rFonts w:ascii="Times New Roman" w:hAnsi="Times New Roman" w:eastAsia="Times New Roman" w:cs="Times New Roman"/>
          <w:sz w:val="22"/>
          <w:szCs w:val="22"/>
          <w:lang w:val="en-US"/>
        </w:rPr>
        <w:instrText xml:space="preserve">HYPERLINK "http://www.rts-tender.ru"</w:instrText>
      </w:r>
      <w:r>
        <w:rPr>
          <w:rStyle w:val="978"/>
          <w:rFonts w:ascii="Times New Roman" w:hAnsi="Times New Roman" w:eastAsia="Times New Roman" w:cs="Times New Roman"/>
          <w:sz w:val="22"/>
          <w:szCs w:val="22"/>
          <w:lang w:val="en-US"/>
        </w:rPr>
        <w:fldChar w:fldCharType="separate"/>
      </w:r>
      <w:r>
        <w:rPr>
          <w:rStyle w:val="978"/>
          <w:rFonts w:ascii="Times New Roman" w:hAnsi="Times New Roman" w:eastAsia="Times New Roman" w:cs="Times New Roman"/>
          <w:sz w:val="22"/>
          <w:szCs w:val="22"/>
          <w:lang w:val="en-US"/>
        </w:rPr>
        <w:t xml:space="preserve">www</w:t>
      </w:r>
      <w:r>
        <w:rPr>
          <w:rStyle w:val="978"/>
          <w:rFonts w:ascii="Times New Roman" w:hAnsi="Times New Roman" w:eastAsia="Times New Roman" w:cs="Times New Roman"/>
          <w:sz w:val="22"/>
          <w:szCs w:val="22"/>
          <w:lang w:val="en-US"/>
        </w:rPr>
        <w:t xml:space="preserve">.rts-tender.ru</w:t>
      </w:r>
      <w:r>
        <w:rPr>
          <w:rStyle w:val="978"/>
          <w:rFonts w:ascii="Times New Roman" w:hAnsi="Times New Roman" w:eastAsia="Times New Roman" w:cs="Times New Roman"/>
          <w:sz w:val="22"/>
          <w:szCs w:val="22"/>
          <w:lang w:val="en-US"/>
        </w:rPr>
        <w:fldChar w:fldCharType="end"/>
      </w:r>
      <w:r>
        <w:rPr>
          <w:rFonts w:ascii="Times New Roman" w:hAnsi="Times New Roman" w:eastAsia="Times New Roman" w:cs="Times New Roman"/>
          <w:sz w:val="22"/>
          <w:szCs w:val="22"/>
          <w:lang w:val="ru-RU"/>
        </w:rPr>
        <w:t xml:space="preserve"> № 21000015630000002400. Рез</w:t>
      </w:r>
      <w:r>
        <w:rPr>
          <w:rFonts w:ascii="Times New Roman" w:hAnsi="Times New Roman" w:eastAsia="Times New Roman" w:cs="Times New Roman"/>
          <w:sz w:val="22"/>
          <w:szCs w:val="22"/>
          <w:lang w:val="ru-RU"/>
        </w:rPr>
        <w:t xml:space="preserve">ультаты аукциона – аукцион признан несостоявшимся.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rPr>
          <w:rFonts w:ascii="Times New Roman" w:hAnsi="Times New Roman" w:cs="Times New Roman"/>
          <w:sz w:val="22"/>
          <w:szCs w:val="22"/>
          <w:highlight w:val="green"/>
          <w:shd w:val="clear" w:color="auto" w:fill="92ff99"/>
        </w:rPr>
      </w:pP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В соответствии с абз. 4 п. 3 ст. 161 Налогового кодекса Российской Федерации при реализации (передаче) на территории Российской Федерации государственного имущества, не закрепленн</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льно при совершении каждой операции по реализации (передаче) указанного имущества. В этом случае налоговыми агентами признаются окупатели (получатели) указанного имущества, за исключением физических лиц, не являющихся индивидуальными предпринимателями. Ук</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азанные лица (юридические лица) обязаны исчислить расчетным методом, удержать из выплачиваемых доходов и уплатить в бюджет соответствующую сумму налога. В этой связи в случае, когда покупателем государственного имущества</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 является физическое лицо, налоговым агентом выступает Росимущество (его территориальный орган) и соответственно сумма уплачиваемых по</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купателем физическим лицом денежных средств за приобретаемое имущество должна включать в себя сумму НДС в целях последующей уплаты территориальным органом Росимущества налога в соответствии с налоговым законодательством. В связи с чем, НДС будет начислена </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при заключении договора купли-продажи на </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сложившуюся в результате аукциона сумму</w:t>
      </w:r>
      <w:r>
        <w:rPr>
          <w:rFonts w:ascii="Times New Roman" w:hAnsi="Times New Roman" w:eastAsia="Times New Roman" w:cs="Times New Roman"/>
          <w:sz w:val="22"/>
          <w:szCs w:val="22"/>
          <w:highlight w:val="green"/>
          <w:shd w:val="clear" w:color="d7e3bc" w:themeColor="accent3" w:themeTint="66" w:fill="d7e3bc" w:themeFill="accent3" w:themeFillTint="66"/>
          <w:lang w:val="ru-RU"/>
        </w:rPr>
        <w:t xml:space="preserve">. </w:t>
      </w:r>
      <w:r>
        <w:rPr>
          <w:rFonts w:ascii="Times New Roman" w:hAnsi="Times New Roman" w:eastAsia="Times New Roman" w:cs="Times New Roman"/>
          <w:sz w:val="22"/>
          <w:szCs w:val="22"/>
          <w:highlight w:val="green"/>
          <w:shd w:val="clear" w:color="auto" w:fill="92ff99"/>
        </w:rPr>
      </w:r>
      <w:r>
        <w:rPr>
          <w:rFonts w:ascii="Times New Roman" w:hAnsi="Times New Roman" w:cs="Times New Roman"/>
          <w:sz w:val="22"/>
          <w:szCs w:val="22"/>
          <w:highlight w:val="green"/>
          <w:shd w:val="clear" w:color="auto" w:fill="92ff99"/>
        </w:rPr>
      </w:r>
    </w:p>
    <w:p>
      <w:pPr>
        <w:jc w:val="both"/>
        <w:spacing w:after="0" w:afterAutospacing="0" w:line="276" w:lineRule="auto"/>
        <w:widowControl/>
        <w:rPr>
          <w:rFonts w:ascii="Times New Roman" w:hAnsi="Times New Roman" w:cs="Times New Roman"/>
          <w:b/>
          <w:bCs/>
          <w:color w:val="000000"/>
          <w:sz w:val="22"/>
          <w:szCs w:val="22"/>
          <w:highlight w:val="none"/>
        </w:rPr>
      </w:pPr>
      <w:r>
        <w:rPr>
          <w:rFonts w:ascii="Times New Roman" w:hAnsi="Times New Roman" w:eastAsia="Times New Roman" w:cs="Times New Roman"/>
          <w:b/>
          <w:sz w:val="22"/>
          <w:szCs w:val="22"/>
          <w:lang w:val="ru-RU"/>
        </w:rPr>
        <w:t xml:space="preserve">Место подачи заявки</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b/>
          <w:sz w:val="22"/>
          <w:szCs w:val="22"/>
          <w:lang w:val="ru-RU"/>
        </w:rPr>
        <w:t xml:space="preserve">на участие в </w:t>
      </w:r>
      <w:r>
        <w:rPr>
          <w:rFonts w:ascii="Times New Roman" w:hAnsi="Times New Roman" w:eastAsia="Times New Roman" w:cs="Times New Roman"/>
          <w:b/>
          <w:sz w:val="22"/>
          <w:szCs w:val="22"/>
          <w:lang w:val="ru-RU"/>
        </w:rPr>
        <w:t xml:space="preserve">продаже посредством публичного предложения</w:t>
      </w:r>
      <w:r>
        <w:rPr>
          <w:rFonts w:ascii="Times New Roman" w:hAnsi="Times New Roman" w:eastAsia="Times New Roman" w:cs="Times New Roman"/>
          <w:b/>
          <w:sz w:val="22"/>
          <w:szCs w:val="22"/>
          <w:lang w:val="ru-RU"/>
        </w:rPr>
        <w:t xml:space="preserve"> по приобретению </w:t>
      </w:r>
      <w:r>
        <w:rPr>
          <w:rFonts w:ascii="Times New Roman" w:hAnsi="Times New Roman" w:eastAsia="Times New Roman" w:cs="Times New Roman"/>
          <w:b/>
          <w:sz w:val="22"/>
          <w:szCs w:val="22"/>
          <w:lang w:val="ru-RU"/>
        </w:rPr>
        <w:t xml:space="preserve">государственного имущества</w:t>
      </w:r>
      <w:r>
        <w:rPr>
          <w:rFonts w:ascii="Times New Roman" w:hAnsi="Times New Roman" w:eastAsia="Times New Roman" w:cs="Times New Roman"/>
          <w:b/>
          <w:sz w:val="22"/>
          <w:szCs w:val="22"/>
          <w:lang w:val="ru-RU"/>
        </w:rPr>
        <w:t xml:space="preserve">: </w:t>
      </w:r>
      <w:r>
        <w:rPr>
          <w:rStyle w:val="978"/>
          <w:rFonts w:ascii="Times New Roman" w:hAnsi="Times New Roman" w:eastAsia="Times New Roman" w:cs="Times New Roman"/>
          <w:b/>
          <w:sz w:val="22"/>
          <w:szCs w:val="22"/>
          <w:lang w:val="ru-RU"/>
        </w:rPr>
        <w:fldChar w:fldCharType="begin"/>
      </w:r>
      <w:r>
        <w:rPr>
          <w:rStyle w:val="978"/>
          <w:rFonts w:ascii="Times New Roman" w:hAnsi="Times New Roman" w:eastAsia="Times New Roman" w:cs="Times New Roman"/>
          <w:b/>
          <w:sz w:val="22"/>
          <w:szCs w:val="22"/>
          <w:lang w:val="en-US"/>
        </w:rPr>
        <w:instrText xml:space="preserve">HYPERLINK "https://www.rts-tender.ru/"</w:instrText>
      </w:r>
      <w:r>
        <w:rPr>
          <w:rStyle w:val="978"/>
          <w:rFonts w:ascii="Times New Roman" w:hAnsi="Times New Roman" w:eastAsia="Times New Roman" w:cs="Times New Roman"/>
          <w:b/>
          <w:sz w:val="22"/>
          <w:szCs w:val="22"/>
          <w:lang w:val="en-US"/>
        </w:rPr>
        <w:fldChar w:fldCharType="separate"/>
      </w:r>
      <w:r>
        <w:rPr>
          <w:rStyle w:val="978"/>
          <w:rFonts w:ascii="Times New Roman" w:hAnsi="Times New Roman" w:eastAsia="Times New Roman" w:cs="Times New Roman"/>
          <w:b/>
          <w:sz w:val="22"/>
          <w:szCs w:val="22"/>
          <w:lang w:val="en-US"/>
        </w:rPr>
        <w:t xml:space="preserve">https://www.rts-tender.ru/</w:t>
      </w:r>
      <w:r>
        <w:rPr>
          <w:rStyle w:val="978"/>
          <w:rFonts w:ascii="Times New Roman" w:hAnsi="Times New Roman" w:eastAsia="Times New Roman" w:cs="Times New Roman"/>
          <w:b/>
          <w:sz w:val="22"/>
          <w:szCs w:val="22"/>
          <w:lang w:val="en-US"/>
        </w:rPr>
        <w:fldChar w:fldCharType="end"/>
      </w:r>
      <w:r>
        <w:rPr>
          <w:rFonts w:ascii="Times New Roman" w:hAnsi="Times New Roman" w:eastAsia="Times New Roman" w:cs="Times New Roman"/>
          <w:b/>
          <w:color w:val="000000"/>
          <w:sz w:val="22"/>
          <w:szCs w:val="22"/>
          <w:lang w:val="en-US"/>
        </w:rPr>
        <w:t xml:space="preserve">. </w:t>
      </w:r>
      <w:r>
        <w:rPr>
          <w:rFonts w:ascii="Times New Roman" w:hAnsi="Times New Roman" w:eastAsia="Times New Roman" w:cs="Times New Roman"/>
          <w:b/>
          <w:bCs/>
          <w:color w:val="000000"/>
          <w:sz w:val="22"/>
          <w:szCs w:val="22"/>
          <w:highlight w:val="none"/>
        </w:rPr>
      </w:r>
      <w:r>
        <w:rPr>
          <w:rFonts w:ascii="Times New Roman" w:hAnsi="Times New Roman" w:cs="Times New Roman"/>
          <w:b/>
          <w:bCs/>
          <w:color w:val="000000"/>
          <w:sz w:val="22"/>
          <w:szCs w:val="22"/>
          <w:highlight w:val="none"/>
        </w:rPr>
      </w:r>
    </w:p>
    <w:p>
      <w:pPr>
        <w:jc w:val="both"/>
        <w:spacing w:after="0" w:afterAutospacing="0" w:line="276" w:lineRule="auto"/>
        <w:widowControl/>
        <w:rPr>
          <w:rFonts w:ascii="Times New Roman" w:hAnsi="Times New Roman" w:cs="Times New Roman"/>
          <w:b/>
          <w:color w:val="000000"/>
          <w:sz w:val="22"/>
          <w:szCs w:val="22"/>
        </w:rPr>
      </w:pPr>
      <w:r>
        <w:rPr>
          <w:rFonts w:ascii="Times New Roman" w:hAnsi="Times New Roman" w:eastAsia="Times New Roman" w:cs="Times New Roman"/>
          <w:color w:val="000000"/>
          <w:sz w:val="22"/>
          <w:szCs w:val="22"/>
          <w:lang w:val="ru-RU"/>
        </w:rPr>
        <w:t xml:space="preserve">Претендент должен пройти регистрацию на электронной площадке </w:t>
      </w:r>
      <w:r>
        <w:rPr>
          <w:rFonts w:ascii="Times New Roman" w:hAnsi="Times New Roman" w:eastAsia="Times New Roman" w:cs="Times New Roman"/>
          <w:b/>
          <w:color w:val="000000"/>
          <w:sz w:val="22"/>
          <w:szCs w:val="22"/>
          <w:lang w:val="ru-RU"/>
        </w:rPr>
        <w:t xml:space="preserve">ООО «РТС - тендер» </w:t>
      </w:r>
      <w:r>
        <w:rPr>
          <w:rStyle w:val="978"/>
          <w:rFonts w:ascii="Times New Roman" w:hAnsi="Times New Roman" w:eastAsia="Times New Roman" w:cs="Times New Roman"/>
          <w:b/>
          <w:sz w:val="22"/>
          <w:szCs w:val="22"/>
          <w:lang w:val="ru-RU"/>
        </w:rPr>
        <w:fldChar w:fldCharType="begin"/>
      </w:r>
      <w:r>
        <w:rPr>
          <w:rStyle w:val="978"/>
          <w:rFonts w:ascii="Times New Roman" w:hAnsi="Times New Roman" w:eastAsia="Times New Roman" w:cs="Times New Roman"/>
          <w:b/>
          <w:sz w:val="22"/>
          <w:szCs w:val="22"/>
          <w:lang w:val="en-US"/>
        </w:rPr>
        <w:instrText xml:space="preserve">HYPERLINK "https://www.rts-tender.ru/"</w:instrText>
      </w:r>
      <w:r>
        <w:rPr>
          <w:rStyle w:val="978"/>
          <w:rFonts w:ascii="Times New Roman" w:hAnsi="Times New Roman" w:eastAsia="Times New Roman" w:cs="Times New Roman"/>
          <w:b/>
          <w:sz w:val="22"/>
          <w:szCs w:val="22"/>
          <w:lang w:val="en-US"/>
        </w:rPr>
        <w:fldChar w:fldCharType="separate"/>
      </w:r>
      <w:r>
        <w:rPr>
          <w:rStyle w:val="978"/>
          <w:rFonts w:ascii="Times New Roman" w:hAnsi="Times New Roman" w:eastAsia="Times New Roman" w:cs="Times New Roman"/>
          <w:b/>
          <w:sz w:val="22"/>
          <w:szCs w:val="22"/>
          <w:lang w:val="en-US"/>
        </w:rPr>
        <w:t xml:space="preserve">https://www.rts-tender.ru/</w:t>
      </w:r>
      <w:r>
        <w:rPr>
          <w:rStyle w:val="978"/>
          <w:rFonts w:ascii="Times New Roman" w:hAnsi="Times New Roman" w:eastAsia="Times New Roman" w:cs="Times New Roman"/>
          <w:b/>
          <w:sz w:val="22"/>
          <w:szCs w:val="22"/>
          <w:lang w:val="en-US"/>
        </w:rPr>
        <w:fldChar w:fldCharType="end"/>
      </w:r>
      <w:r>
        <w:rPr>
          <w:rFonts w:ascii="Times New Roman" w:hAnsi="Times New Roman" w:eastAsia="Times New Roman" w:cs="Times New Roman"/>
          <w:b/>
          <w:color w:val="000000"/>
          <w:sz w:val="22"/>
          <w:szCs w:val="22"/>
          <w:lang w:val="en-US"/>
        </w:rPr>
        <w:t xml:space="preserve">. </w:t>
      </w:r>
      <w:r>
        <w:rPr>
          <w:rFonts w:ascii="Times New Roman" w:hAnsi="Times New Roman" w:eastAsia="Times New Roman" w:cs="Times New Roman"/>
          <w:color w:val="000000"/>
          <w:sz w:val="22"/>
          <w:szCs w:val="22"/>
          <w:lang w:val="ru-RU"/>
        </w:rPr>
        <w:t xml:space="preserve">После регистрации на электронной площадке направляет оператору электронной площадки заявку и прилагаемые к ней электронные документы. </w:t>
      </w:r>
      <w:r>
        <w:rPr>
          <w:rFonts w:ascii="Times New Roman" w:hAnsi="Times New Roman" w:eastAsia="Times New Roman" w:cs="Times New Roman"/>
          <w:sz w:val="22"/>
          <w:szCs w:val="22"/>
          <w:lang w:val="ru-RU"/>
        </w:rPr>
        <w:t xml:space="preserve">Заявка подается путем заполнения ее электронной формы, размещенной в открытой части электро</w:t>
      </w:r>
      <w:r>
        <w:rPr>
          <w:rFonts w:ascii="Times New Roman" w:hAnsi="Times New Roman" w:eastAsia="Times New Roman" w:cs="Times New Roman"/>
          <w:sz w:val="22"/>
          <w:szCs w:val="22"/>
          <w:lang w:val="ru-RU"/>
        </w:rPr>
        <w:t xml:space="preserve">нной площадки (приложение к настоящему Информационному сообщению), с приложением электронных документов по адресу торговой электронной площадки в сети «Интернет»: </w:t>
      </w:r>
      <w:r>
        <w:rPr>
          <w:rFonts w:ascii="Times New Roman" w:hAnsi="Times New Roman" w:eastAsia="Times New Roman" w:cs="Times New Roman"/>
          <w:b/>
          <w:color w:val="000000"/>
          <w:sz w:val="22"/>
          <w:szCs w:val="22"/>
          <w:lang w:val="ru-RU"/>
        </w:rPr>
        <w:t xml:space="preserve">ООО «РТС - тендер» </w:t>
      </w:r>
      <w:r>
        <w:rPr>
          <w:rStyle w:val="978"/>
          <w:rFonts w:ascii="Times New Roman" w:hAnsi="Times New Roman" w:eastAsia="Times New Roman" w:cs="Times New Roman"/>
          <w:b/>
          <w:sz w:val="22"/>
          <w:szCs w:val="22"/>
          <w:lang w:val="ru-RU"/>
        </w:rPr>
        <w:fldChar w:fldCharType="begin"/>
      </w:r>
      <w:r>
        <w:rPr>
          <w:rStyle w:val="978"/>
          <w:rFonts w:ascii="Times New Roman" w:hAnsi="Times New Roman" w:eastAsia="Times New Roman" w:cs="Times New Roman"/>
          <w:b/>
          <w:sz w:val="22"/>
          <w:szCs w:val="22"/>
          <w:lang w:val="en-US"/>
        </w:rPr>
        <w:instrText xml:space="preserve">HYPERLINK "https://www.rts-tender.ru/"</w:instrText>
      </w:r>
      <w:r>
        <w:rPr>
          <w:rStyle w:val="978"/>
          <w:rFonts w:ascii="Times New Roman" w:hAnsi="Times New Roman" w:eastAsia="Times New Roman" w:cs="Times New Roman"/>
          <w:b/>
          <w:sz w:val="22"/>
          <w:szCs w:val="22"/>
          <w:lang w:val="en-US"/>
        </w:rPr>
        <w:fldChar w:fldCharType="separate"/>
      </w:r>
      <w:r>
        <w:rPr>
          <w:rStyle w:val="978"/>
          <w:rFonts w:ascii="Times New Roman" w:hAnsi="Times New Roman" w:eastAsia="Times New Roman" w:cs="Times New Roman"/>
          <w:b/>
          <w:sz w:val="22"/>
          <w:szCs w:val="22"/>
          <w:lang w:val="en-US"/>
        </w:rPr>
        <w:t xml:space="preserve">https://www.rts-tender.ru/</w:t>
      </w:r>
      <w:r>
        <w:rPr>
          <w:rStyle w:val="978"/>
          <w:rFonts w:ascii="Times New Roman" w:hAnsi="Times New Roman" w:eastAsia="Times New Roman" w:cs="Times New Roman"/>
          <w:b/>
          <w:sz w:val="22"/>
          <w:szCs w:val="22"/>
          <w:lang w:val="en-US"/>
        </w:rPr>
        <w:fldChar w:fldCharType="end"/>
      </w:r>
      <w:r>
        <w:rPr>
          <w:rFonts w:ascii="Times New Roman" w:hAnsi="Times New Roman" w:eastAsia="Times New Roman" w:cs="Times New Roman"/>
          <w:b/>
          <w:color w:val="000000"/>
          <w:sz w:val="22"/>
          <w:szCs w:val="22"/>
          <w:lang w:val="en-US"/>
        </w:rPr>
        <w:t xml:space="preserve">.</w:t>
      </w:r>
      <w:r>
        <w:rPr>
          <w:rFonts w:ascii="Times New Roman" w:hAnsi="Times New Roman" w:eastAsia="Times New Roman" w:cs="Times New Roman"/>
          <w:b/>
          <w:color w:val="000000"/>
          <w:sz w:val="22"/>
          <w:szCs w:val="22"/>
        </w:rPr>
      </w:r>
      <w:r>
        <w:rPr>
          <w:rFonts w:ascii="Times New Roman" w:hAnsi="Times New Roman" w:cs="Times New Roman"/>
          <w:b/>
          <w:color w:val="000000"/>
          <w:sz w:val="22"/>
          <w:szCs w:val="22"/>
        </w:rPr>
      </w:r>
    </w:p>
    <w:p>
      <w:pPr>
        <w:jc w:val="both"/>
        <w:spacing w:after="0" w:afterAutospacing="0" w:line="276" w:lineRule="auto"/>
        <w:widowControl/>
        <w:rPr>
          <w:rFonts w:ascii="Times New Roman" w:hAnsi="Times New Roman" w:cs="Times New Roman"/>
          <w:b/>
          <w:color w:val="000000"/>
          <w:sz w:val="22"/>
          <w:szCs w:val="22"/>
          <w:highlight w:val="yellow"/>
        </w:rPr>
      </w:pPr>
      <w:r>
        <w:rPr>
          <w:rFonts w:ascii="Times New Roman" w:hAnsi="Times New Roman" w:eastAsia="Times New Roman" w:cs="Times New Roman"/>
          <w:b/>
          <w:sz w:val="22"/>
          <w:szCs w:val="22"/>
          <w:highlight w:val="yellow"/>
          <w:lang w:val="ru-RU"/>
        </w:rPr>
        <w:t xml:space="preserve">Дата </w:t>
      </w:r>
      <w:r>
        <w:rPr>
          <w:rFonts w:ascii="Times New Roman" w:hAnsi="Times New Roman" w:eastAsia="Times New Roman" w:cs="Times New Roman"/>
          <w:b/>
          <w:sz w:val="22"/>
          <w:szCs w:val="22"/>
          <w:highlight w:val="yellow"/>
          <w:lang w:val="ru-RU"/>
        </w:rPr>
        <w:t xml:space="preserve">и время </w:t>
      </w:r>
      <w:r>
        <w:rPr>
          <w:rFonts w:ascii="Times New Roman" w:hAnsi="Times New Roman" w:eastAsia="Times New Roman" w:cs="Times New Roman"/>
          <w:b/>
          <w:sz w:val="22"/>
          <w:szCs w:val="22"/>
          <w:highlight w:val="yellow"/>
          <w:lang w:val="ru-RU"/>
        </w:rPr>
        <w:t xml:space="preserve">начала приема заявок на участие в </w:t>
      </w:r>
      <w:r>
        <w:rPr>
          <w:rFonts w:ascii="Times New Roman" w:hAnsi="Times New Roman" w:eastAsia="Times New Roman" w:cs="Times New Roman"/>
          <w:b/>
          <w:sz w:val="22"/>
          <w:szCs w:val="22"/>
          <w:highlight w:val="yellow"/>
          <w:lang w:val="ru-RU"/>
        </w:rPr>
        <w:t xml:space="preserve">продаже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«27</w:t>
      </w:r>
      <w:r>
        <w:rPr>
          <w:rFonts w:ascii="Times New Roman" w:hAnsi="Times New Roman" w:eastAsia="Times New Roman" w:cs="Times New Roman"/>
          <w:sz w:val="22"/>
          <w:szCs w:val="22"/>
          <w:highlight w:val="yellow"/>
          <w:lang w:val="ru-RU"/>
        </w:rPr>
        <w:t xml:space="preserve">»</w:t>
      </w:r>
      <w:r>
        <w:rPr>
          <w:rFonts w:ascii="Times New Roman" w:hAnsi="Times New Roman" w:eastAsia="Times New Roman" w:cs="Times New Roman"/>
          <w:sz w:val="22"/>
          <w:szCs w:val="22"/>
          <w:highlight w:val="yellow"/>
          <w:lang w:val="ru-RU"/>
        </w:rPr>
        <w:t xml:space="preserve"> июля 2026</w:t>
      </w:r>
      <w:r>
        <w:rPr>
          <w:rFonts w:ascii="Times New Roman" w:hAnsi="Times New Roman" w:eastAsia="Times New Roman" w:cs="Times New Roman"/>
          <w:sz w:val="22"/>
          <w:szCs w:val="22"/>
          <w:highlight w:val="yellow"/>
          <w:lang w:val="ru-RU"/>
        </w:rPr>
        <w:t xml:space="preserve"> г.</w:t>
      </w:r>
      <w:r>
        <w:rPr>
          <w:rFonts w:ascii="Times New Roman" w:hAnsi="Times New Roman" w:eastAsia="Times New Roman" w:cs="Times New Roman"/>
          <w:sz w:val="22"/>
          <w:szCs w:val="22"/>
          <w:highlight w:val="yellow"/>
          <w:lang w:val="ru-RU"/>
        </w:rPr>
        <w:t xml:space="preserve"> 00:00 (время московское).</w:t>
      </w:r>
      <w:r>
        <w:rPr>
          <w:rFonts w:ascii="Times New Roman" w:hAnsi="Times New Roman" w:eastAsia="Times New Roman" w:cs="Times New Roman"/>
          <w:b/>
          <w:color w:val="000000"/>
          <w:sz w:val="22"/>
          <w:szCs w:val="22"/>
          <w:highlight w:val="yellow"/>
        </w:rPr>
      </w:r>
      <w:r>
        <w:rPr>
          <w:rFonts w:ascii="Times New Roman" w:hAnsi="Times New Roman" w:cs="Times New Roman"/>
          <w:b/>
          <w:color w:val="000000"/>
          <w:sz w:val="22"/>
          <w:szCs w:val="22"/>
          <w:highlight w:val="yellow"/>
        </w:rPr>
      </w:r>
    </w:p>
    <w:p>
      <w:pPr>
        <w:jc w:val="both"/>
        <w:spacing w:after="0" w:afterAutospacing="0" w:line="276" w:lineRule="auto"/>
        <w:widowControl/>
        <w:rPr>
          <w:rFonts w:ascii="Times New Roman" w:hAnsi="Times New Roman" w:cs="Times New Roman"/>
          <w:sz w:val="22"/>
          <w:szCs w:val="22"/>
          <w:highlight w:val="yellow"/>
        </w:rPr>
      </w:pPr>
      <w:r>
        <w:rPr>
          <w:rFonts w:ascii="Times New Roman" w:hAnsi="Times New Roman" w:eastAsia="Times New Roman" w:cs="Times New Roman"/>
          <w:b/>
          <w:sz w:val="22"/>
          <w:szCs w:val="22"/>
          <w:highlight w:val="yellow"/>
          <w:lang w:val="ru-RU"/>
        </w:rPr>
        <w:t xml:space="preserve">Дата окончания приема заявок на участие в </w:t>
      </w:r>
      <w:r>
        <w:rPr>
          <w:rFonts w:ascii="Times New Roman" w:hAnsi="Times New Roman" w:eastAsia="Times New Roman" w:cs="Times New Roman"/>
          <w:b/>
          <w:sz w:val="22"/>
          <w:szCs w:val="22"/>
          <w:highlight w:val="yellow"/>
          <w:lang w:val="ru-RU"/>
        </w:rPr>
        <w:t xml:space="preserve">продаже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b/>
          <w:sz w:val="22"/>
          <w:szCs w:val="22"/>
          <w:highlight w:val="yellow"/>
          <w:lang w:val="ru-RU"/>
        </w:rPr>
        <w:t xml:space="preserve">–</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«21</w:t>
      </w:r>
      <w:r>
        <w:rPr>
          <w:rFonts w:ascii="Times New Roman" w:hAnsi="Times New Roman" w:eastAsia="Times New Roman" w:cs="Times New Roman"/>
          <w:sz w:val="22"/>
          <w:szCs w:val="22"/>
          <w:highlight w:val="yellow"/>
          <w:lang w:val="ru-RU"/>
        </w:rPr>
        <w:t xml:space="preserve">» августа 20</w:t>
      </w:r>
      <w:r>
        <w:rPr>
          <w:rFonts w:ascii="Times New Roman" w:hAnsi="Times New Roman" w:eastAsia="Times New Roman" w:cs="Times New Roman"/>
          <w:sz w:val="22"/>
          <w:szCs w:val="22"/>
          <w:highlight w:val="yellow"/>
          <w:lang w:val="ru-RU"/>
        </w:rPr>
        <w:t xml:space="preserve">26</w:t>
      </w:r>
      <w:r>
        <w:rPr>
          <w:rFonts w:ascii="Times New Roman" w:hAnsi="Times New Roman" w:eastAsia="Times New Roman" w:cs="Times New Roman"/>
          <w:sz w:val="22"/>
          <w:szCs w:val="22"/>
          <w:highlight w:val="yellow"/>
          <w:lang w:val="ru-RU"/>
        </w:rPr>
        <w:t xml:space="preserve"> г.</w:t>
      </w:r>
      <w:r>
        <w:rPr>
          <w:rFonts w:ascii="Times New Roman" w:hAnsi="Times New Roman" w:eastAsia="Times New Roman" w:cs="Times New Roman"/>
          <w:sz w:val="22"/>
          <w:szCs w:val="22"/>
          <w:highlight w:val="yellow"/>
          <w:lang w:val="ru-RU"/>
        </w:rPr>
        <w:t xml:space="preserve"> 23:55 (время московское).</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Подача заявок осуществляется круглосуточно.</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color w:val="000000"/>
          <w:sz w:val="22"/>
          <w:szCs w:val="22"/>
          <w:highlight w:val="yellow"/>
        </w:rPr>
      </w:pPr>
      <w:r>
        <w:rPr>
          <w:rFonts w:ascii="Times New Roman" w:hAnsi="Times New Roman" w:eastAsia="Times New Roman" w:cs="Times New Roman"/>
          <w:b/>
          <w:sz w:val="22"/>
          <w:szCs w:val="22"/>
          <w:highlight w:val="yellow"/>
          <w:lang w:val="ru-RU"/>
        </w:rPr>
        <w:t xml:space="preserve">Дата и место определения участников </w:t>
      </w:r>
      <w:r>
        <w:rPr>
          <w:rFonts w:ascii="Times New Roman" w:hAnsi="Times New Roman" w:eastAsia="Times New Roman" w:cs="Times New Roman"/>
          <w:b/>
          <w:sz w:val="22"/>
          <w:szCs w:val="22"/>
          <w:highlight w:val="yellow"/>
          <w:lang w:val="ru-RU"/>
        </w:rPr>
        <w:t xml:space="preserve">продажи посредством публичного </w:t>
      </w:r>
      <w:r>
        <w:rPr>
          <w:rFonts w:ascii="Times New Roman" w:hAnsi="Times New Roman" w:eastAsia="Times New Roman" w:cs="Times New Roman"/>
          <w:b/>
          <w:sz w:val="22"/>
          <w:szCs w:val="22"/>
          <w:highlight w:val="yellow"/>
          <w:lang w:val="ru-RU"/>
        </w:rPr>
        <w:t xml:space="preserve">предложения</w:t>
      </w:r>
      <w:r>
        <w:rPr>
          <w:rFonts w:ascii="Times New Roman" w:hAnsi="Times New Roman" w:eastAsia="Times New Roman" w:cs="Times New Roman"/>
          <w:b/>
          <w:sz w:val="22"/>
          <w:szCs w:val="22"/>
          <w:highlight w:val="yellow"/>
          <w:lang w:val="ru-RU"/>
        </w:rPr>
        <w:t xml:space="preserve">:</w:t>
      </w:r>
      <w:r>
        <w:rPr>
          <w:rFonts w:ascii="Times New Roman" w:hAnsi="Times New Roman" w:eastAsia="Times New Roman" w:cs="Times New Roman"/>
          <w:sz w:val="22"/>
          <w:szCs w:val="22"/>
          <w:highlight w:val="yellow"/>
          <w:lang w:val="ru-RU"/>
        </w:rPr>
        <w:t xml:space="preserve"> «27</w:t>
      </w:r>
      <w:r>
        <w:rPr>
          <w:rFonts w:ascii="Times New Roman" w:hAnsi="Times New Roman" w:eastAsia="Times New Roman" w:cs="Times New Roman"/>
          <w:sz w:val="22"/>
          <w:szCs w:val="22"/>
          <w:highlight w:val="yellow"/>
          <w:lang w:val="ru-RU"/>
        </w:rPr>
        <w:t xml:space="preserve">» августа </w:t>
      </w:r>
      <w:r>
        <w:rPr>
          <w:rFonts w:ascii="Times New Roman" w:hAnsi="Times New Roman" w:eastAsia="Times New Roman" w:cs="Times New Roman"/>
          <w:sz w:val="22"/>
          <w:szCs w:val="22"/>
          <w:highlight w:val="yellow"/>
          <w:lang w:val="ru-RU"/>
        </w:rPr>
        <w:t xml:space="preserve">2026</w:t>
      </w:r>
      <w:r>
        <w:rPr>
          <w:rFonts w:ascii="Times New Roman" w:hAnsi="Times New Roman" w:eastAsia="Times New Roman" w:cs="Times New Roman"/>
          <w:sz w:val="22"/>
          <w:szCs w:val="22"/>
          <w:highlight w:val="yellow"/>
          <w:lang w:val="ru-RU"/>
        </w:rPr>
        <w:t xml:space="preserve"> года в 11.00 (время московское) </w:t>
      </w:r>
      <w:r>
        <w:rPr>
          <w:rStyle w:val="978"/>
          <w:rFonts w:ascii="Times New Roman" w:hAnsi="Times New Roman" w:eastAsia="Times New Roman" w:cs="Times New Roman"/>
          <w:b/>
          <w:sz w:val="22"/>
          <w:szCs w:val="22"/>
          <w:highlight w:val="yellow"/>
          <w:lang w:val="ru-RU"/>
        </w:rPr>
        <w:fldChar w:fldCharType="begin"/>
      </w:r>
      <w:r>
        <w:rPr>
          <w:rStyle w:val="978"/>
          <w:rFonts w:ascii="Times New Roman" w:hAnsi="Times New Roman" w:eastAsia="Times New Roman" w:cs="Times New Roman"/>
          <w:b/>
          <w:sz w:val="22"/>
          <w:szCs w:val="22"/>
          <w:highlight w:val="yellow"/>
          <w:lang w:val="en-US"/>
        </w:rPr>
        <w:instrText xml:space="preserve">HYPERLINK "https://www.rts-tender.ru/"</w:instrText>
      </w:r>
      <w:r>
        <w:rPr>
          <w:rStyle w:val="978"/>
          <w:rFonts w:ascii="Times New Roman" w:hAnsi="Times New Roman" w:eastAsia="Times New Roman" w:cs="Times New Roman"/>
          <w:b/>
          <w:sz w:val="22"/>
          <w:szCs w:val="22"/>
          <w:highlight w:val="yellow"/>
          <w:lang w:val="en-US"/>
        </w:rPr>
        <w:fldChar w:fldCharType="separate"/>
      </w:r>
      <w:r>
        <w:rPr>
          <w:rStyle w:val="978"/>
          <w:rFonts w:ascii="Times New Roman" w:hAnsi="Times New Roman" w:eastAsia="Times New Roman" w:cs="Times New Roman"/>
          <w:b/>
          <w:sz w:val="22"/>
          <w:szCs w:val="22"/>
          <w:highlight w:val="yellow"/>
          <w:lang w:val="en-US"/>
        </w:rPr>
        <w:t xml:space="preserve">https://www.rts-tender.ru/</w:t>
      </w:r>
      <w:r>
        <w:rPr>
          <w:rStyle w:val="978"/>
          <w:rFonts w:ascii="Times New Roman" w:hAnsi="Times New Roman" w:eastAsia="Times New Roman" w:cs="Times New Roman"/>
          <w:b/>
          <w:sz w:val="22"/>
          <w:szCs w:val="22"/>
          <w:highlight w:val="yellow"/>
          <w:lang w:val="en-US"/>
        </w:rPr>
        <w:fldChar w:fldCharType="end"/>
      </w:r>
      <w:r>
        <w:rPr>
          <w:rFonts w:ascii="Times New Roman" w:hAnsi="Times New Roman" w:eastAsia="Times New Roman" w:cs="Times New Roman"/>
          <w:b/>
          <w:color w:val="000000"/>
          <w:sz w:val="22"/>
          <w:szCs w:val="22"/>
          <w:highlight w:val="yellow"/>
          <w:lang w:val="en-US"/>
        </w:rPr>
        <w:t xml:space="preserve">.</w:t>
      </w:r>
      <w:r>
        <w:rPr>
          <w:rFonts w:ascii="Times New Roman" w:hAnsi="Times New Roman" w:eastAsia="Times New Roman" w:cs="Times New Roman"/>
          <w:b/>
          <w:color w:val="000000"/>
          <w:sz w:val="22"/>
          <w:szCs w:val="22"/>
          <w:highlight w:val="yellow"/>
        </w:rPr>
      </w:r>
      <w:r>
        <w:rPr>
          <w:rFonts w:ascii="Times New Roman" w:hAnsi="Times New Roman" w:cs="Times New Roman"/>
          <w:b/>
          <w:color w:val="000000"/>
          <w:sz w:val="22"/>
          <w:szCs w:val="22"/>
          <w:highlight w:val="yellow"/>
        </w:rPr>
      </w:r>
    </w:p>
    <w:p>
      <w:p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highlight w:val="yellow"/>
          <w:lang w:val="ru-RU"/>
        </w:rPr>
        <w:t xml:space="preserve">Дата, время и место </w:t>
      </w:r>
      <w:r>
        <w:rPr>
          <w:rFonts w:ascii="Times New Roman" w:hAnsi="Times New Roman" w:eastAsia="Times New Roman" w:cs="Times New Roman"/>
          <w:b/>
          <w:sz w:val="22"/>
          <w:szCs w:val="22"/>
          <w:highlight w:val="yellow"/>
          <w:lang w:val="ru-RU"/>
        </w:rPr>
        <w:t xml:space="preserve">проведения</w:t>
      </w:r>
      <w:r>
        <w:rPr>
          <w:rFonts w:ascii="Times New Roman" w:hAnsi="Times New Roman" w:eastAsia="Times New Roman" w:cs="Times New Roman"/>
          <w:b/>
          <w:sz w:val="22"/>
          <w:szCs w:val="22"/>
          <w:highlight w:val="yellow"/>
          <w:lang w:val="ru-RU"/>
        </w:rPr>
        <w:t xml:space="preserve"> п</w:t>
      </w:r>
      <w:r>
        <w:rPr>
          <w:rFonts w:ascii="Times New Roman" w:hAnsi="Times New Roman" w:eastAsia="Times New Roman" w:cs="Times New Roman"/>
          <w:b/>
          <w:sz w:val="22"/>
          <w:szCs w:val="22"/>
          <w:highlight w:val="yellow"/>
          <w:lang w:val="ru-RU"/>
        </w:rPr>
        <w:t xml:space="preserve">родажи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b w:val="0"/>
          <w:sz w:val="22"/>
          <w:szCs w:val="22"/>
          <w:highlight w:val="yellow"/>
          <w:lang w:val="ru-RU"/>
        </w:rPr>
        <w:t xml:space="preserve">«28</w:t>
      </w:r>
      <w:r>
        <w:rPr>
          <w:rFonts w:ascii="Times New Roman" w:hAnsi="Times New Roman" w:eastAsia="Times New Roman" w:cs="Times New Roman"/>
          <w:sz w:val="22"/>
          <w:szCs w:val="22"/>
          <w:highlight w:val="yellow"/>
          <w:lang w:val="ru-RU"/>
        </w:rPr>
        <w:t xml:space="preserve">» августа</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20</w:t>
      </w:r>
      <w:r>
        <w:rPr>
          <w:rFonts w:ascii="Times New Roman" w:hAnsi="Times New Roman" w:eastAsia="Times New Roman" w:cs="Times New Roman"/>
          <w:sz w:val="22"/>
          <w:szCs w:val="22"/>
          <w:highlight w:val="yellow"/>
          <w:lang w:val="ru-RU"/>
        </w:rPr>
        <w:t xml:space="preserve">26</w:t>
      </w:r>
      <w:r>
        <w:rPr>
          <w:rFonts w:ascii="Times New Roman" w:hAnsi="Times New Roman" w:eastAsia="Times New Roman" w:cs="Times New Roman"/>
          <w:sz w:val="22"/>
          <w:szCs w:val="22"/>
          <w:highlight w:val="yellow"/>
          <w:lang w:val="ru-RU"/>
        </w:rPr>
        <w:t xml:space="preserve"> года в 11.00</w:t>
      </w:r>
      <w:r>
        <w:rPr>
          <w:rFonts w:ascii="Times New Roman" w:hAnsi="Times New Roman" w:eastAsia="Times New Roman" w:cs="Times New Roman"/>
          <w:sz w:val="22"/>
          <w:szCs w:val="22"/>
          <w:highlight w:val="yellow"/>
          <w:lang w:val="ru-RU"/>
        </w:rPr>
        <w:t xml:space="preserve"> (время </w:t>
      </w:r>
      <w:r>
        <w:rPr>
          <w:rFonts w:ascii="Times New Roman" w:hAnsi="Times New Roman" w:eastAsia="Times New Roman" w:cs="Times New Roman"/>
          <w:sz w:val="22"/>
          <w:szCs w:val="22"/>
          <w:highlight w:val="yellow"/>
          <w:lang w:val="ru-RU"/>
        </w:rPr>
        <w:t xml:space="preserve">московское)</w:t>
      </w:r>
      <w:r>
        <w:rPr>
          <w:rFonts w:ascii="Times New Roman" w:hAnsi="Times New Roman" w:eastAsia="Times New Roman" w:cs="Times New Roman"/>
          <w:sz w:val="22"/>
          <w:szCs w:val="22"/>
          <w:highlight w:val="yellow"/>
          <w:lang w:val="ru-RU"/>
        </w:rPr>
        <w:t xml:space="preserve">  </w:t>
      </w:r>
      <w:r>
        <w:rPr>
          <w:rStyle w:val="978"/>
          <w:rFonts w:ascii="Times New Roman" w:hAnsi="Times New Roman" w:eastAsia="Times New Roman" w:cs="Times New Roman"/>
          <w:sz w:val="22"/>
          <w:szCs w:val="22"/>
          <w:highlight w:val="yellow"/>
          <w:lang w:val="ru-RU"/>
        </w:rPr>
        <w:fldChar w:fldCharType="begin"/>
      </w:r>
      <w:r>
        <w:rPr>
          <w:rStyle w:val="978"/>
          <w:rFonts w:ascii="Times New Roman" w:hAnsi="Times New Roman" w:eastAsia="Times New Roman" w:cs="Times New Roman"/>
          <w:sz w:val="22"/>
          <w:szCs w:val="22"/>
          <w:highlight w:val="yellow"/>
          <w:lang w:val="en-US"/>
        </w:rPr>
        <w:instrText xml:space="preserve">HYPERLINK "https://www.rts-tender.ru/"</w:instrText>
      </w:r>
      <w:r>
        <w:rPr>
          <w:rStyle w:val="978"/>
          <w:rFonts w:ascii="Times New Roman" w:hAnsi="Times New Roman" w:eastAsia="Times New Roman" w:cs="Times New Roman"/>
          <w:sz w:val="22"/>
          <w:szCs w:val="22"/>
          <w:highlight w:val="yellow"/>
          <w:lang w:val="en-US"/>
        </w:rPr>
        <w:fldChar w:fldCharType="separate"/>
      </w:r>
      <w:r>
        <w:rPr>
          <w:rStyle w:val="978"/>
          <w:rFonts w:ascii="Times New Roman" w:hAnsi="Times New Roman" w:eastAsia="Times New Roman" w:cs="Times New Roman"/>
          <w:sz w:val="22"/>
          <w:szCs w:val="22"/>
          <w:highlight w:val="yellow"/>
          <w:lang w:val="en-US"/>
        </w:rPr>
        <w:t xml:space="preserve">https://www.rts-tender.ru/</w:t>
      </w:r>
      <w:r>
        <w:rPr>
          <w:rStyle w:val="978"/>
          <w:rFonts w:ascii="Times New Roman" w:hAnsi="Times New Roman" w:eastAsia="Times New Roman" w:cs="Times New Roman"/>
          <w:sz w:val="22"/>
          <w:szCs w:val="22"/>
          <w:highlight w:val="yellow"/>
          <w:lang w:val="en-US"/>
        </w:rPr>
        <w:fldChar w:fldCharType="end"/>
      </w:r>
      <w:r>
        <w:rPr>
          <w:rFonts w:ascii="Times New Roman" w:hAnsi="Times New Roman" w:eastAsia="Times New Roman" w:cs="Times New Roman"/>
          <w:color w:val="000000"/>
          <w:sz w:val="22"/>
          <w:szCs w:val="22"/>
          <w:highlight w:val="yellow"/>
          <w:lang w:val="en-US"/>
        </w:rPr>
        <w:t xml:space="preserve">.</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highlight w:val="yellow"/>
          <w:lang w:val="ru-RU"/>
        </w:rPr>
        <w:t xml:space="preserve">Дата, время и место подведения итогов </w:t>
      </w:r>
      <w:r>
        <w:rPr>
          <w:rFonts w:ascii="Times New Roman" w:hAnsi="Times New Roman" w:eastAsia="Times New Roman" w:cs="Times New Roman"/>
          <w:b/>
          <w:sz w:val="22"/>
          <w:szCs w:val="22"/>
          <w:highlight w:val="yellow"/>
          <w:lang w:val="ru-RU"/>
        </w:rPr>
        <w:t xml:space="preserve">продажи посредством публичного предложения</w:t>
      </w:r>
      <w:r>
        <w:rPr>
          <w:rFonts w:ascii="Times New Roman" w:hAnsi="Times New Roman" w:eastAsia="Times New Roman" w:cs="Times New Roman"/>
          <w:b/>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«28</w:t>
      </w:r>
      <w:r>
        <w:rPr>
          <w:rFonts w:ascii="Times New Roman" w:hAnsi="Times New Roman" w:eastAsia="Times New Roman" w:cs="Times New Roman"/>
          <w:sz w:val="22"/>
          <w:szCs w:val="22"/>
          <w:highlight w:val="yellow"/>
          <w:lang w:val="ru-RU"/>
        </w:rPr>
        <w:t xml:space="preserve">» августа </w:t>
      </w:r>
      <w:r>
        <w:rPr>
          <w:rFonts w:ascii="Times New Roman" w:hAnsi="Times New Roman" w:eastAsia="Times New Roman" w:cs="Times New Roman"/>
          <w:sz w:val="22"/>
          <w:szCs w:val="22"/>
          <w:highlight w:val="yellow"/>
          <w:lang w:val="ru-RU"/>
        </w:rPr>
        <w:t xml:space="preserve">2026</w:t>
      </w:r>
      <w:r>
        <w:rPr>
          <w:rFonts w:ascii="Times New Roman" w:hAnsi="Times New Roman" w:eastAsia="Times New Roman" w:cs="Times New Roman"/>
          <w:sz w:val="22"/>
          <w:szCs w:val="22"/>
          <w:highlight w:val="yellow"/>
          <w:lang w:val="ru-RU"/>
        </w:rPr>
        <w:t xml:space="preserve"> года по фактическому окончанию </w:t>
      </w:r>
      <w:r>
        <w:rPr>
          <w:rFonts w:ascii="Times New Roman" w:hAnsi="Times New Roman" w:eastAsia="Times New Roman" w:cs="Times New Roman"/>
          <w:sz w:val="22"/>
          <w:szCs w:val="22"/>
          <w:highlight w:val="yellow"/>
          <w:lang w:val="ru-RU"/>
        </w:rPr>
        <w:t xml:space="preserve">торгов  </w:t>
      </w:r>
      <w:r>
        <w:rPr>
          <w:rStyle w:val="978"/>
          <w:rFonts w:ascii="Times New Roman" w:hAnsi="Times New Roman" w:eastAsia="Times New Roman" w:cs="Times New Roman"/>
          <w:sz w:val="22"/>
          <w:szCs w:val="22"/>
          <w:highlight w:val="yellow"/>
          <w:lang w:val="ru-RU"/>
        </w:rPr>
        <w:fldChar w:fldCharType="begin"/>
      </w:r>
      <w:r>
        <w:rPr>
          <w:rStyle w:val="978"/>
          <w:rFonts w:ascii="Times New Roman" w:hAnsi="Times New Roman" w:eastAsia="Times New Roman" w:cs="Times New Roman"/>
          <w:sz w:val="22"/>
          <w:szCs w:val="22"/>
          <w:highlight w:val="yellow"/>
          <w:lang w:val="en-US"/>
        </w:rPr>
        <w:instrText xml:space="preserve">HYPERLINK "https://www.rts-tender.ru/"</w:instrText>
      </w:r>
      <w:r>
        <w:rPr>
          <w:rStyle w:val="978"/>
          <w:rFonts w:ascii="Times New Roman" w:hAnsi="Times New Roman" w:eastAsia="Times New Roman" w:cs="Times New Roman"/>
          <w:sz w:val="22"/>
          <w:szCs w:val="22"/>
          <w:highlight w:val="yellow"/>
          <w:lang w:val="en-US"/>
        </w:rPr>
        <w:fldChar w:fldCharType="separate"/>
      </w:r>
      <w:r>
        <w:rPr>
          <w:rStyle w:val="978"/>
          <w:rFonts w:ascii="Times New Roman" w:hAnsi="Times New Roman" w:eastAsia="Times New Roman" w:cs="Times New Roman"/>
          <w:sz w:val="22"/>
          <w:szCs w:val="22"/>
          <w:highlight w:val="yellow"/>
          <w:lang w:val="en-US"/>
        </w:rPr>
        <w:t xml:space="preserve">https://www.rts-tender.ru/</w:t>
      </w:r>
      <w:r>
        <w:rPr>
          <w:rStyle w:val="978"/>
          <w:rFonts w:ascii="Times New Roman" w:hAnsi="Times New Roman" w:eastAsia="Times New Roman" w:cs="Times New Roman"/>
          <w:sz w:val="22"/>
          <w:szCs w:val="22"/>
          <w:highlight w:val="yellow"/>
          <w:lang w:val="en-US"/>
        </w:rPr>
        <w:fldChar w:fldCharType="end"/>
      </w:r>
      <w:r>
        <w:rPr>
          <w:rFonts w:ascii="Times New Roman" w:hAnsi="Times New Roman" w:eastAsia="Times New Roman" w:cs="Times New Roman"/>
          <w:color w:val="000000"/>
          <w:sz w:val="22"/>
          <w:szCs w:val="22"/>
          <w:highlight w:val="yellow"/>
          <w:lang w:val="en-US"/>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Заявки с прилагаемыми к ним документами, поданные с нарушением установленного срока, на электронной площадке не регистрируются.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w:t>
      </w:r>
      <w:r>
        <w:rPr>
          <w:rFonts w:ascii="Times New Roman" w:hAnsi="Times New Roman" w:eastAsia="Times New Roman" w:cs="Times New Roman"/>
          <w:sz w:val="22"/>
          <w:szCs w:val="22"/>
          <w:lang w:val="ru-RU"/>
        </w:rPr>
        <w:t xml:space="preserve">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Э</w:t>
      </w:r>
      <w:r>
        <w:rPr>
          <w:rFonts w:ascii="Times New Roman" w:hAnsi="Times New Roman" w:eastAsia="Times New Roman" w:cs="Times New Roman"/>
          <w:sz w:val="22"/>
          <w:szCs w:val="22"/>
          <w:lang w:val="ru-RU"/>
        </w:rPr>
        <w:t xml:space="preserve">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Pr>
          <w:rFonts w:ascii="Times New Roman" w:hAnsi="Times New Roman" w:eastAsia="Times New Roman" w:cs="Times New Roman"/>
          <w:sz w:val="22"/>
          <w:szCs w:val="22"/>
          <w:lang w:val="ru-RU"/>
        </w:rPr>
        <w:t xml:space="preserve">оператора электронной площадки</w:t>
      </w:r>
      <w:r>
        <w:rPr>
          <w:rFonts w:ascii="Times New Roman" w:hAnsi="Times New Roman" w:eastAsia="Times New Roman" w:cs="Times New Roman"/>
          <w:sz w:val="22"/>
          <w:szCs w:val="22"/>
          <w:lang w:val="ru-RU"/>
        </w:rPr>
        <w:t xml:space="preserve"> и отправитель несет ответственность за подлинность и достоверность таких документов и сведений.</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pacing w:val="-2"/>
          <w:sz w:val="22"/>
          <w:szCs w:val="22"/>
        </w:rPr>
      </w:pPr>
      <w:r>
        <w:rPr>
          <w:rFonts w:ascii="Times New Roman" w:hAnsi="Times New Roman" w:eastAsia="Times New Roman" w:cs="Times New Roman"/>
          <w:b/>
          <w:color w:val="000000"/>
          <w:sz w:val="22"/>
          <w:szCs w:val="22"/>
          <w:u w:val="single"/>
          <w:lang w:val="ru-RU"/>
        </w:rPr>
        <w:t xml:space="preserve">Перечень </w:t>
      </w:r>
      <w:r>
        <w:rPr>
          <w:rFonts w:ascii="Times New Roman" w:hAnsi="Times New Roman" w:eastAsia="Times New Roman" w:cs="Times New Roman"/>
          <w:b/>
          <w:color w:val="000000"/>
          <w:sz w:val="22"/>
          <w:szCs w:val="22"/>
          <w:u w:val="single"/>
          <w:lang w:val="ru-RU"/>
        </w:rPr>
        <w:t xml:space="preserve">документов</w:t>
      </w:r>
      <w:r>
        <w:rPr>
          <w:rFonts w:ascii="Times New Roman" w:hAnsi="Times New Roman" w:eastAsia="Times New Roman" w:cs="Times New Roman"/>
          <w:b/>
          <w:color w:val="000000"/>
          <w:sz w:val="22"/>
          <w:szCs w:val="22"/>
          <w:u w:val="single"/>
          <w:lang w:val="ru-RU"/>
        </w:rPr>
        <w:t xml:space="preserve"> пр</w:t>
      </w:r>
      <w:r>
        <w:rPr>
          <w:rFonts w:ascii="Times New Roman" w:hAnsi="Times New Roman" w:eastAsia="Times New Roman" w:cs="Times New Roman"/>
          <w:b/>
          <w:color w:val="000000"/>
          <w:sz w:val="22"/>
          <w:szCs w:val="22"/>
          <w:u w:val="single"/>
          <w:lang w:val="ru-RU"/>
        </w:rPr>
        <w:t xml:space="preserve">едставляемых участниками продажи посредством публичного предложения</w:t>
      </w:r>
      <w:r>
        <w:rPr>
          <w:rFonts w:ascii="Times New Roman" w:hAnsi="Times New Roman" w:eastAsia="Times New Roman" w:cs="Times New Roman"/>
          <w:b/>
          <w:color w:val="000000"/>
          <w:sz w:val="22"/>
          <w:szCs w:val="22"/>
          <w:u w:val="single"/>
          <w:lang w:val="ru-RU"/>
        </w:rPr>
        <w:t xml:space="preserve"> и требования к их оформлению: </w:t>
      </w:r>
      <w:r>
        <w:rPr>
          <w:rFonts w:ascii="Times New Roman" w:hAnsi="Times New Roman" w:eastAsia="Times New Roman" w:cs="Times New Roman"/>
          <w:sz w:val="22"/>
          <w:szCs w:val="22"/>
          <w:lang w:val="ru-RU"/>
        </w:rPr>
        <w:t xml:space="preserve">Одно лицо имеет право подать только одну заявку. О</w:t>
      </w:r>
      <w:r>
        <w:rPr>
          <w:rFonts w:ascii="Times New Roman" w:hAnsi="Times New Roman" w:eastAsia="Times New Roman" w:cs="Times New Roman"/>
          <w:spacing w:val="-2"/>
          <w:sz w:val="22"/>
          <w:szCs w:val="22"/>
          <w:lang w:val="ru-RU"/>
        </w:rPr>
        <w:t xml:space="preserve">дновременно с Заявкой</w:t>
      </w:r>
      <w:r>
        <w:rPr>
          <w:rFonts w:ascii="Times New Roman" w:hAnsi="Times New Roman" w:eastAsia="Times New Roman" w:cs="Times New Roman"/>
          <w:spacing w:val="-2"/>
          <w:sz w:val="22"/>
          <w:szCs w:val="22"/>
          <w:lang w:val="ru-RU"/>
        </w:rPr>
        <w:t xml:space="preserve"> (приложение к данному информационному сообщению</w:t>
      </w:r>
      <w:r>
        <w:rPr>
          <w:rFonts w:ascii="Times New Roman" w:hAnsi="Times New Roman" w:eastAsia="Times New Roman" w:cs="Times New Roman"/>
          <w:spacing w:val="-2"/>
          <w:sz w:val="22"/>
          <w:szCs w:val="22"/>
          <w:lang w:val="ru-RU"/>
        </w:rPr>
        <w:t xml:space="preserve">)</w:t>
      </w:r>
      <w:r>
        <w:rPr>
          <w:rFonts w:ascii="Times New Roman" w:hAnsi="Times New Roman" w:eastAsia="Times New Roman" w:cs="Times New Roman"/>
          <w:spacing w:val="-2"/>
          <w:sz w:val="22"/>
          <w:szCs w:val="22"/>
          <w:lang w:val="ru-RU"/>
        </w:rPr>
        <w:t xml:space="preserve"> на участие в </w:t>
      </w:r>
      <w:r>
        <w:rPr>
          <w:rFonts w:ascii="Times New Roman" w:hAnsi="Times New Roman" w:eastAsia="Times New Roman" w:cs="Times New Roman"/>
          <w:spacing w:val="-2"/>
          <w:sz w:val="22"/>
          <w:szCs w:val="22"/>
          <w:lang w:val="ru-RU"/>
        </w:rPr>
        <w:t xml:space="preserve">продаже посредством публичного предложения</w:t>
      </w:r>
      <w:r>
        <w:rPr>
          <w:rFonts w:ascii="Times New Roman" w:hAnsi="Times New Roman" w:eastAsia="Times New Roman" w:cs="Times New Roman"/>
          <w:spacing w:val="-2"/>
          <w:sz w:val="22"/>
          <w:szCs w:val="22"/>
          <w:lang w:val="ru-RU"/>
        </w:rPr>
        <w:t xml:space="preserve"> Претенденты пре</w:t>
      </w:r>
      <w:r>
        <w:rPr>
          <w:rFonts w:ascii="Times New Roman" w:hAnsi="Times New Roman" w:eastAsia="Times New Roman" w:cs="Times New Roman"/>
          <w:spacing w:val="-2"/>
          <w:sz w:val="22"/>
          <w:szCs w:val="22"/>
          <w:lang w:val="ru-RU"/>
        </w:rPr>
        <w:t xml:space="preserve">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r>
        <w:rPr>
          <w:rFonts w:ascii="Times New Roman" w:hAnsi="Times New Roman" w:eastAsia="Times New Roman" w:cs="Times New Roman"/>
          <w:spacing w:val="-2"/>
          <w:sz w:val="22"/>
          <w:szCs w:val="22"/>
        </w:rPr>
      </w:r>
      <w:r>
        <w:rPr>
          <w:rFonts w:ascii="Times New Roman" w:hAnsi="Times New Roman" w:cs="Times New Roman"/>
          <w:spacing w:val="-2"/>
          <w:sz w:val="22"/>
          <w:szCs w:val="22"/>
        </w:rPr>
      </w:r>
    </w:p>
    <w:p>
      <w:pPr>
        <w:pStyle w:val="1025"/>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Доверенность на лицо, имеющее право действовать от имени претендента, если заявка подается представителем претендента, оформленная </w:t>
      </w:r>
      <w:r>
        <w:rPr>
          <w:rStyle w:val="1012"/>
          <w:rFonts w:ascii="Times New Roman" w:hAnsi="Times New Roman" w:eastAsia="Times New Roman" w:cs="Times New Roman"/>
          <w:b w:val="0"/>
          <w:sz w:val="22"/>
          <w:szCs w:val="22"/>
          <w:lang w:val="ru-RU"/>
        </w:rPr>
        <w:t xml:space="preserve">в установленном порядке, или нотариально заверенная копия такой доверенности</w:t>
      </w:r>
      <w:r>
        <w:rPr>
          <w:rStyle w:val="1012"/>
          <w:rFonts w:ascii="Times New Roman" w:hAnsi="Times New Roman" w:eastAsia="Times New Roman" w:cs="Times New Roman"/>
          <w:b w:val="0"/>
          <w:sz w:val="22"/>
          <w:szCs w:val="22"/>
          <w:lang w:val="ru-RU"/>
        </w:rPr>
        <w:t xml:space="preserve"> (в</w:t>
      </w:r>
      <w:r>
        <w:rPr>
          <w:rFonts w:ascii="Times New Roman" w:hAnsi="Times New Roman" w:eastAsia="Times New Roman" w:cs="Times New Roman"/>
          <w:spacing w:val="-2"/>
          <w:sz w:val="22"/>
          <w:szCs w:val="22"/>
          <w:lang w:val="ru-RU"/>
        </w:rPr>
        <w:t xml:space="preserve">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rStyle w:val="1012"/>
          <w:rFonts w:ascii="Times New Roman" w:hAnsi="Times New Roman" w:eastAsia="Times New Roman" w:cs="Times New Roman"/>
          <w:b w:val="0"/>
          <w:sz w:val="22"/>
          <w:szCs w:val="22"/>
          <w:lang w:val="ru-RU"/>
        </w:rPr>
        <w:t xml:space="preserve">)</w:t>
      </w:r>
      <w:r>
        <w:rPr>
          <w:rStyle w:val="1012"/>
          <w:rFonts w:ascii="Times New Roman" w:hAnsi="Times New Roman" w:eastAsia="Times New Roman" w:cs="Times New Roman"/>
          <w:b w:val="0"/>
          <w:sz w:val="22"/>
          <w:szCs w:val="22"/>
          <w:lang w:val="ru-RU"/>
        </w:rPr>
        <w:t xml:space="preserve">. </w:t>
      </w:r>
      <w:r>
        <w:rPr>
          <w:rFonts w:ascii="Times New Roman" w:hAnsi="Times New Roman" w:eastAsia="Times New Roman" w:cs="Times New Roman"/>
          <w:sz w:val="22"/>
          <w:szCs w:val="22"/>
          <w:lang w:val="ru-RU"/>
        </w:rPr>
        <w:t xml:space="preserve">Доверенность </w:t>
      </w:r>
      <w:r>
        <w:rPr>
          <w:rFonts w:ascii="Times New Roman" w:hAnsi="Times New Roman" w:eastAsia="Times New Roman" w:cs="Times New Roman"/>
          <w:sz w:val="22"/>
          <w:szCs w:val="22"/>
          <w:lang w:val="ru-RU"/>
        </w:rPr>
        <w:t xml:space="preserve">или нотариально заверенная копия такой доверенности должны быть оформлены в установленном порядке.</w:t>
      </w:r>
      <w:r>
        <w:rPr>
          <w:rFonts w:ascii="Times New Roman" w:hAnsi="Times New Roman" w:eastAsia="Times New Roman" w:cs="Times New Roman"/>
          <w:sz w:val="22"/>
          <w:szCs w:val="22"/>
        </w:rPr>
      </w:r>
      <w:r>
        <w:rPr>
          <w:rFonts w:ascii="Times New Roman" w:hAnsi="Times New Roman" w:cs="Times New Roman"/>
          <w:sz w:val="22"/>
          <w:szCs w:val="22"/>
        </w:rPr>
      </w:r>
    </w:p>
    <w:p>
      <w:pPr>
        <w:pStyle w:val="1025"/>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Претенденты физические лица </w:t>
      </w:r>
      <w:r>
        <w:rPr>
          <w:rFonts w:ascii="Times New Roman" w:hAnsi="Times New Roman" w:eastAsia="Times New Roman" w:cs="Times New Roman"/>
          <w:sz w:val="22"/>
          <w:szCs w:val="22"/>
          <w:lang w:val="ru-RU"/>
        </w:rPr>
        <w:t xml:space="preserve">и индивидуальные предприниматели </w:t>
      </w:r>
      <w:r>
        <w:rPr>
          <w:rFonts w:ascii="Times New Roman" w:hAnsi="Times New Roman" w:eastAsia="Times New Roman" w:cs="Times New Roman"/>
          <w:sz w:val="22"/>
          <w:szCs w:val="22"/>
          <w:lang w:val="ru-RU"/>
        </w:rPr>
        <w:t xml:space="preserve">предъявляют документ, удостоверяющий личность</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копии всех его листов</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pStyle w:val="1025"/>
        <w:numPr>
          <w:ilvl w:val="0"/>
          <w:numId w:val="6"/>
        </w:numPr>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shd w:val="clear" w:color="auto" w:fill="4bf357"/>
          <w:lang w:val="ru-RU"/>
        </w:rPr>
        <w:t xml:space="preserve">Претенденты физические лица </w:t>
      </w:r>
      <w:r>
        <w:rPr>
          <w:rFonts w:ascii="Times New Roman" w:hAnsi="Times New Roman" w:eastAsia="Times New Roman" w:cs="Times New Roman"/>
          <w:sz w:val="22"/>
          <w:szCs w:val="22"/>
          <w:shd w:val="clear" w:color="auto" w:fill="4bf357"/>
          <w:lang w:val="ru-RU"/>
        </w:rPr>
        <w:t xml:space="preserve">и индивидуальные предприниматели</w:t>
      </w:r>
      <w:r>
        <w:rPr>
          <w:rFonts w:ascii="Times New Roman" w:hAnsi="Times New Roman" w:eastAsia="Times New Roman" w:cs="Times New Roman"/>
          <w:sz w:val="22"/>
          <w:szCs w:val="22"/>
          <w:shd w:val="clear" w:color="auto" w:fill="4bf357"/>
          <w:lang w:val="ru-RU"/>
        </w:rPr>
        <w:t xml:space="preserve"> предъявляют СОГЛАСИЕ НА ОБРАБОТКУ ПЕРСОНАЛЬНЫХ ДАННЫХ  В ВИДЕ ОТДЕЛЬНОГО ДОКУМЕНТА, СОГЛАСНО ПРИЛОЖЕНИЮ К ИНФОРМАЦИОННОМУ СООБЩЕНИЮ – в соответствии с </w:t>
      </w:r>
      <w:r>
        <w:rPr>
          <w:rFonts w:ascii="Times New Roman" w:hAnsi="Times New Roman" w:eastAsia="Times New Roman" w:cs="Times New Roman"/>
          <w:sz w:val="22"/>
          <w:szCs w:val="22"/>
          <w:shd w:val="clear" w:color="auto" w:fill="4bf357"/>
          <w:lang w:val="ru-RU"/>
        </w:rPr>
        <w:t xml:space="preserve">изменения в Федеральный закон о</w:t>
      </w:r>
      <w:r>
        <w:rPr>
          <w:rFonts w:ascii="Times New Roman" w:hAnsi="Times New Roman" w:eastAsia="Times New Roman" w:cs="Times New Roman"/>
          <w:sz w:val="22"/>
          <w:szCs w:val="22"/>
          <w:shd w:val="clear" w:color="auto" w:fill="4bf357"/>
          <w:lang w:val="ru-RU"/>
        </w:rPr>
        <w:t xml:space="preserve">т 27.07.2006 № 152-ФЗ «О персональных данных», </w:t>
      </w:r>
      <w:r>
        <w:rPr>
          <w:rFonts w:ascii="Times New Roman" w:hAnsi="Times New Roman" w:eastAsia="Times New Roman" w:cs="Times New Roman"/>
          <w:sz w:val="22"/>
          <w:szCs w:val="22"/>
          <w:shd w:val="clear" w:color="auto" w:fill="4bf357"/>
          <w:lang w:val="ru-RU"/>
        </w:rPr>
        <w:t xml:space="preserve">внесенных Федеральным законом от 24.06.2025 № 156-ФЗ «О создании </w:t>
      </w:r>
      <w:r>
        <w:rPr>
          <w:rFonts w:ascii="Times New Roman" w:hAnsi="Times New Roman" w:eastAsia="Times New Roman" w:cs="Times New Roman"/>
          <w:sz w:val="22"/>
          <w:szCs w:val="22"/>
          <w:shd w:val="clear" w:color="auto" w:fill="4bf357"/>
          <w:lang w:val="ru-RU"/>
        </w:rPr>
        <w:t xml:space="preserve">многофункционального сервиса обмена информацией и о внесении изменений </w:t>
      </w:r>
      <w:r>
        <w:rPr>
          <w:rFonts w:ascii="Times New Roman" w:hAnsi="Times New Roman" w:eastAsia="Times New Roman" w:cs="Times New Roman"/>
          <w:sz w:val="22"/>
          <w:szCs w:val="22"/>
          <w:shd w:val="clear" w:color="auto" w:fill="4bf357"/>
          <w:lang w:val="ru-RU"/>
        </w:rPr>
        <w:t xml:space="preserve">в отдельные законодательные акты Российской Федерации»</w:t>
      </w:r>
      <w:r>
        <w:rPr>
          <w:rFonts w:ascii="Times New Roman" w:hAnsi="Times New Roman" w:eastAsia="Times New Roman" w:cs="Times New Roman"/>
          <w:sz w:val="22"/>
          <w:szCs w:val="22"/>
          <w:shd w:val="clear" w:color="auto" w:fill="4bf357"/>
          <w:lang w:val="ru-RU"/>
        </w:rPr>
        <w:t xml:space="preserve">)</w:t>
      </w:r>
      <w:r>
        <w:rPr>
          <w:rFonts w:ascii="Times New Roman" w:hAnsi="Times New Roman" w:eastAsia="Times New Roman" w:cs="Times New Roman"/>
          <w:sz w:val="22"/>
          <w:szCs w:val="22"/>
          <w:shd w:val="clear" w:color="auto" w:fill="4bf357"/>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pStyle w:val="951"/>
        <w:ind w:left="0" w:firstLine="0"/>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Претенденты юридические лица представляют:</w:t>
      </w:r>
      <w:r>
        <w:rPr>
          <w:rFonts w:ascii="Times New Roman" w:hAnsi="Times New Roman" w:eastAsia="Times New Roman" w:cs="Times New Roman"/>
          <w:sz w:val="22"/>
          <w:szCs w:val="22"/>
        </w:rPr>
      </w:r>
      <w:r>
        <w:rPr>
          <w:rFonts w:ascii="Times New Roman" w:hAnsi="Times New Roman" w:cs="Times New Roman"/>
          <w:sz w:val="22"/>
          <w:szCs w:val="22"/>
        </w:rPr>
      </w:r>
    </w:p>
    <w:p>
      <w:pPr>
        <w:pStyle w:val="987"/>
        <w:numPr>
          <w:ilvl w:val="0"/>
          <w:numId w:val="7"/>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заверенные копии учредительных документов;</w:t>
      </w:r>
      <w:r>
        <w:rPr>
          <w:rFonts w:ascii="Times New Roman" w:hAnsi="Times New Roman" w:eastAsia="Times New Roman" w:cs="Times New Roman"/>
          <w:sz w:val="22"/>
          <w:szCs w:val="22"/>
        </w:rPr>
      </w:r>
      <w:r>
        <w:rPr>
          <w:rFonts w:ascii="Times New Roman" w:hAnsi="Times New Roman" w:cs="Times New Roman"/>
          <w:sz w:val="22"/>
          <w:szCs w:val="22"/>
        </w:rPr>
      </w:r>
    </w:p>
    <w:p>
      <w:pPr>
        <w:pStyle w:val="987"/>
        <w:numPr>
          <w:ilvl w:val="0"/>
          <w:numId w:val="7"/>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 содержащий сведения о доле Российской Фе</w:t>
      </w:r>
      <w:r>
        <w:rPr>
          <w:rFonts w:ascii="Times New Roman" w:hAnsi="Times New Roman" w:eastAsia="Times New Roman" w:cs="Times New Roman"/>
          <w:sz w:val="22"/>
          <w:szCs w:val="22"/>
          <w:lang w:val="ru-RU"/>
        </w:rPr>
        <w:t xml:space="preserve">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Pr>
          <w:rFonts w:ascii="Times New Roman" w:hAnsi="Times New Roman" w:eastAsia="Times New Roman" w:cs="Times New Roman"/>
          <w:sz w:val="22"/>
          <w:szCs w:val="22"/>
        </w:rPr>
      </w:r>
      <w:r>
        <w:rPr>
          <w:rFonts w:ascii="Times New Roman" w:hAnsi="Times New Roman" w:cs="Times New Roman"/>
          <w:sz w:val="22"/>
          <w:szCs w:val="22"/>
        </w:rPr>
      </w:r>
    </w:p>
    <w:p>
      <w:pPr>
        <w:pStyle w:val="987"/>
        <w:numPr>
          <w:ilvl w:val="0"/>
          <w:numId w:val="7"/>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w:t>
      </w:r>
      <w:r>
        <w:rPr>
          <w:rFonts w:ascii="Times New Roman" w:hAnsi="Times New Roman" w:eastAsia="Times New Roman" w:cs="Times New Roman"/>
          <w:sz w:val="22"/>
          <w:szCs w:val="22"/>
          <w:lang w:val="ru-RU"/>
        </w:rPr>
        <w:t xml:space="preserve">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w:t>
      </w:r>
      <w:r>
        <w:rPr>
          <w:rFonts w:ascii="Times New Roman" w:hAnsi="Times New Roman" w:eastAsia="Times New Roman" w:cs="Times New Roman"/>
          <w:sz w:val="22"/>
          <w:szCs w:val="22"/>
          <w:lang w:val="ru-RU"/>
        </w:rPr>
        <w:t xml:space="preserve">енности.</w:t>
      </w:r>
      <w:r>
        <w:rPr>
          <w:rFonts w:ascii="Times New Roman" w:hAnsi="Times New Roman" w:eastAsia="Times New Roman" w:cs="Times New Roman"/>
          <w:sz w:val="22"/>
          <w:szCs w:val="22"/>
        </w:rPr>
      </w:r>
      <w:r>
        <w:rPr>
          <w:rFonts w:ascii="Times New Roman" w:hAnsi="Times New Roman" w:cs="Times New Roman"/>
          <w:sz w:val="22"/>
          <w:szCs w:val="22"/>
        </w:rPr>
      </w:r>
    </w:p>
    <w:p>
      <w:pPr>
        <w:pStyle w:val="951"/>
        <w:ind w:left="0" w:firstLine="0"/>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информационного сообщения.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Заявки подаются одновременно с полным комплектом документов, установленным в настоящем информационном сообщении.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tabs>
          <w:tab w:val="left" w:pos="0" w:leader="none"/>
          <w:tab w:val="left" w:pos="312"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Pr>
          <w:rFonts w:ascii="Times New Roman" w:hAnsi="Times New Roman" w:eastAsia="Times New Roman" w:cs="Times New Roman"/>
          <w:sz w:val="22"/>
          <w:szCs w:val="22"/>
          <w:lang w:val="ru-RU"/>
        </w:rPr>
        <w:t xml:space="preserve">Организатора</w:t>
      </w:r>
      <w:r>
        <w:rPr>
          <w:rFonts w:ascii="Times New Roman" w:hAnsi="Times New Roman" w:eastAsia="Times New Roman" w:cs="Times New Roman"/>
          <w:sz w:val="22"/>
          <w:szCs w:val="22"/>
          <w:lang w:val="ru-RU"/>
        </w:rPr>
        <w:t xml:space="preserve"> и отправитель несет ответственность за подлинность и достоверность таких документов и сведений.</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Порядок внесения задатка:</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В соответствии с пунктом 4.1 статьи 23 Федерального закон</w:t>
      </w:r>
      <w:r>
        <w:rPr>
          <w:rFonts w:ascii="Times New Roman" w:hAnsi="Times New Roman" w:eastAsia="Times New Roman" w:cs="Times New Roman"/>
          <w:sz w:val="22"/>
          <w:szCs w:val="22"/>
          <w:lang w:val="ru-RU"/>
        </w:rPr>
        <w:t xml:space="preserve">а от 21 декабря 2001 года № 178-ФЗ «О приватизации государственного и муниципального имущества», пункта 87 Постановления РФ от 27 августа 2012 года №860 «Об организации и проведении продажи государственного или муниципального имущества в электронной форме»</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размер задатка устанавливается в размере:</w:t>
      </w:r>
      <w:r>
        <w:rPr>
          <w:rFonts w:ascii="Times New Roman" w:hAnsi="Times New Roman" w:eastAsia="Times New Roman" w:cs="Times New Roman"/>
          <w:sz w:val="22"/>
          <w:szCs w:val="22"/>
        </w:rPr>
      </w:r>
      <w:r>
        <w:rPr>
          <w:rFonts w:ascii="Times New Roman" w:hAnsi="Times New Roman" w:cs="Times New Roman"/>
          <w:sz w:val="22"/>
          <w:szCs w:val="22"/>
        </w:rPr>
      </w:r>
    </w:p>
    <w:p>
      <w:pP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- 20 процентов начальной цены, указанной в информационном сообщении о продаже государственного имущества и составляющей 100 миллионов рублей и более;</w:t>
      </w:r>
      <w:r>
        <w:rPr>
          <w:rFonts w:ascii="Times New Roman" w:hAnsi="Times New Roman" w:eastAsia="Times New Roman" w:cs="Times New Roman"/>
          <w:sz w:val="22"/>
          <w:szCs w:val="22"/>
        </w:rPr>
      </w:r>
      <w:r>
        <w:rPr>
          <w:rFonts w:ascii="Times New Roman" w:hAnsi="Times New Roman" w:cs="Times New Roman"/>
          <w:sz w:val="22"/>
          <w:szCs w:val="22"/>
        </w:rPr>
      </w:r>
    </w:p>
    <w:p>
      <w:pPr>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-10 процентов начальной цены, указанной в информационном сообщении о продаже государственного имущества и составляющей менее 100 миллионов рублей.</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Данное информационное сообщение является публичной офертой для з</w:t>
      </w:r>
      <w:r>
        <w:rPr>
          <w:rFonts w:ascii="Times New Roman" w:hAnsi="Times New Roman" w:eastAsia="Times New Roman" w:cs="Times New Roman"/>
          <w:sz w:val="22"/>
          <w:szCs w:val="22"/>
          <w:lang w:val="ru-RU"/>
        </w:rPr>
        <w:t xml:space="preserve">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i/>
          <w:sz w:val="22"/>
          <w:szCs w:val="22"/>
        </w:rPr>
      </w:pPr>
      <w:r>
        <w:rPr>
          <w:rFonts w:ascii="Times New Roman" w:hAnsi="Times New Roman" w:eastAsia="Times New Roman" w:cs="Times New Roman"/>
          <w:sz w:val="22"/>
          <w:szCs w:val="22"/>
          <w:lang w:val="ru-RU"/>
        </w:rPr>
        <w:t xml:space="preserve">Задаток вносится в валюте Российской </w:t>
      </w:r>
      <w:r>
        <w:rPr>
          <w:rFonts w:ascii="Times New Roman" w:hAnsi="Times New Roman" w:eastAsia="Times New Roman" w:cs="Times New Roman"/>
          <w:sz w:val="22"/>
          <w:szCs w:val="22"/>
          <w:lang w:val="ru-RU"/>
        </w:rPr>
        <w:t xml:space="preserve">Федерации  на</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счет территориального органа Федерального казначейства, на котором учитываются операции со средствами, поступающими во временное распоряжение </w:t>
      </w:r>
      <w:r>
        <w:rPr>
          <w:rFonts w:ascii="Times New Roman" w:hAnsi="Times New Roman" w:eastAsia="Times New Roman" w:cs="Times New Roman"/>
          <w:sz w:val="22"/>
          <w:szCs w:val="22"/>
          <w:lang w:val="ru-RU"/>
        </w:rPr>
        <w:t xml:space="preserve">Межрегионального территориального управления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i/>
          <w:sz w:val="22"/>
          <w:szCs w:val="22"/>
          <w:lang w:val="ru-RU"/>
        </w:rPr>
        <w:t xml:space="preserve">по следующим реквизитам:</w:t>
      </w:r>
      <w:r>
        <w:rPr>
          <w:rFonts w:ascii="Times New Roman" w:hAnsi="Times New Roman" w:eastAsia="Times New Roman" w:cs="Times New Roman"/>
          <w:i/>
          <w:sz w:val="22"/>
          <w:szCs w:val="22"/>
        </w:rPr>
      </w:r>
      <w:r>
        <w:rPr>
          <w:rFonts w:ascii="Times New Roman" w:hAnsi="Times New Roman" w:cs="Times New Roman"/>
          <w:i/>
          <w:sz w:val="22"/>
          <w:szCs w:val="22"/>
        </w:rPr>
      </w:r>
    </w:p>
    <w:tbl>
      <w:tblPr>
        <w:tblStyle w:val="1081"/>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3081"/>
        <w:gridCol w:w="6698"/>
      </w:tblGrid>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Сокращенное 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МТУ Росимущества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ИНН</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2901194203</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КПП</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290101001</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Единый 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40102810745370000024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03212643000000013244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Лицевой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05241А21020</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Банк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ОКЦ № 1</w:t>
            </w:r>
            <w:r>
              <w:rPr>
                <w:rFonts w:ascii="Times New Roman" w:hAnsi="Times New Roman" w:eastAsia="Times New Roman" w:cs="Times New Roman"/>
                <w:color w:val="000000"/>
                <w:spacing w:val="0"/>
                <w:sz w:val="18"/>
                <w:szCs w:val="18"/>
                <w:lang w:val="ru-RU"/>
              </w:rPr>
              <w:t xml:space="preserve"> </w:t>
            </w:r>
            <w:r>
              <w:rPr>
                <w:rFonts w:ascii="Times New Roman" w:hAnsi="Times New Roman" w:eastAsia="Times New Roman" w:cs="Times New Roman"/>
                <w:b w:val="0"/>
                <w:color w:val="000000"/>
                <w:spacing w:val="0"/>
                <w:sz w:val="18"/>
                <w:szCs w:val="18"/>
                <w:lang w:val="ru-RU"/>
              </w:rPr>
              <w:t xml:space="preserve">ВВГУ Банка России //УФК по Нижегородской области, г.Нижний Новогород</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БИК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012202102</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081"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Код (поле 22)</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698"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0011</w:t>
            </w:r>
            <w:r>
              <w:rPr>
                <w:rFonts w:ascii="Times New Roman" w:hAnsi="Times New Roman" w:eastAsia="Times New Roman" w:cs="Times New Roman"/>
                <w:sz w:val="18"/>
                <w:szCs w:val="18"/>
              </w:rPr>
            </w:r>
            <w:r>
              <w:rPr>
                <w:rFonts w:ascii="Times New Roman" w:hAnsi="Times New Roman" w:cs="Times New Roman"/>
                <w:sz w:val="18"/>
                <w:szCs w:val="18"/>
              </w:rPr>
            </w:r>
          </w:p>
        </w:tc>
      </w:tr>
    </w:tbl>
    <w:p>
      <w:pPr>
        <w:pStyle w:val="845"/>
        <w:ind w:left="0" w:firstLine="0"/>
        <w:jc w:val="both"/>
        <w:spacing w:after="0" w:afterAutospacing="0" w:line="276" w:lineRule="auto"/>
        <w:widowControl/>
        <w:tabs>
          <w:tab w:val="left" w:pos="0" w:leader="none"/>
        </w:tabs>
        <w:rPr>
          <w:rFonts w:ascii="Times New Roman" w:hAnsi="Times New Roman" w:cs="Times New Roman"/>
          <w:sz w:val="22"/>
          <w:szCs w:val="22"/>
        </w:rPr>
      </w:pPr>
      <w:r>
        <w:rPr>
          <w:rFonts w:ascii="Times New Roman" w:hAnsi="Times New Roman" w:eastAsia="Times New Roman" w:cs="Times New Roman"/>
          <w:b/>
          <w:sz w:val="22"/>
          <w:szCs w:val="22"/>
          <w:highlight w:val="yellow"/>
          <w:lang w:val="ru-RU"/>
        </w:rPr>
        <w:t xml:space="preserve">Назначение платежа:</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задаток для участия в продаже посредством публичного предложения «28</w:t>
      </w:r>
      <w:r>
        <w:rPr>
          <w:rFonts w:ascii="Times New Roman" w:hAnsi="Times New Roman" w:eastAsia="Times New Roman" w:cs="Times New Roman"/>
          <w:sz w:val="22"/>
          <w:szCs w:val="22"/>
          <w:highlight w:val="yellow"/>
          <w:lang w:val="ru-RU"/>
        </w:rPr>
        <w:t xml:space="preserve">» августа</w:t>
      </w:r>
      <w:r>
        <w:rPr>
          <w:rFonts w:ascii="Times New Roman" w:hAnsi="Times New Roman" w:eastAsia="Times New Roman" w:cs="Times New Roman"/>
          <w:sz w:val="22"/>
          <w:szCs w:val="22"/>
          <w:highlight w:val="yellow"/>
          <w:lang w:val="ru-RU"/>
        </w:rPr>
        <w:t xml:space="preserve"> 2026 г., Лот №1. Без налога (НДС).</w:t>
      </w:r>
      <w:r>
        <w:rPr>
          <w:rFonts w:ascii="Times New Roman" w:hAnsi="Times New Roman" w:eastAsia="Times New Roman" w:cs="Times New Roman"/>
          <w:sz w:val="22"/>
          <w:szCs w:val="22"/>
        </w:rPr>
      </w:r>
      <w:r>
        <w:rPr>
          <w:rFonts w:ascii="Times New Roman" w:hAnsi="Times New Roman" w:cs="Times New Roman"/>
          <w:sz w:val="22"/>
          <w:szCs w:val="22"/>
        </w:rPr>
      </w:r>
    </w:p>
    <w:p>
      <w:pPr>
        <w:pStyle w:val="845"/>
        <w:ind w:left="0" w:firstLine="0"/>
        <w:jc w:val="both"/>
        <w:spacing w:after="0" w:afterAutospacing="0" w:line="276" w:lineRule="auto"/>
        <w:widowControl/>
        <w:tabs>
          <w:tab w:val="left" w:pos="0"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w:t>
      </w:r>
      <w:r>
        <w:rPr>
          <w:rFonts w:ascii="Times New Roman" w:hAnsi="Times New Roman" w:eastAsia="Times New Roman" w:cs="Times New Roman"/>
          <w:sz w:val="22"/>
          <w:szCs w:val="22"/>
          <w:lang w:val="ru-RU"/>
        </w:rPr>
        <w:t xml:space="preserve">еревод задатка претендентами осуществляется до даты окончания приема заявок.</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Документом, подтверждающим поступление задатка на счет, указанный в информационном сообщении, является выписка с этого счета.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Задаток победителя продажи государственного имущества засчитывается в счет оплаты приобретаемого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tabs>
          <w:tab w:val="left" w:pos="0" w:leader="none"/>
          <w:tab w:val="left" w:pos="312" w:leader="none"/>
        </w:tabs>
        <w:rPr>
          <w:rFonts w:ascii="Times New Roman" w:hAnsi="Times New Roman" w:cs="Times New Roman"/>
          <w:b/>
          <w:sz w:val="22"/>
          <w:szCs w:val="22"/>
        </w:rPr>
      </w:pPr>
      <w:r>
        <w:rPr>
          <w:rFonts w:ascii="Times New Roman" w:hAnsi="Times New Roman" w:eastAsia="Times New Roman" w:cs="Times New Roman"/>
          <w:b/>
          <w:sz w:val="22"/>
          <w:szCs w:val="22"/>
          <w:u w:val="single"/>
          <w:lang w:val="ru-RU"/>
        </w:rPr>
        <w:t xml:space="preserve">Порядок возврата задатка:</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val="off"/>
        <w:tabs>
          <w:tab w:val="left" w:pos="0" w:leader="none"/>
          <w:tab w:val="left" w:pos="312" w:leader="none"/>
        </w:tabs>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Возврат задатка производится организатором торгов по реквизитам, указанным в заявке на участие в </w:t>
      </w:r>
      <w:r>
        <w:rPr>
          <w:rFonts w:ascii="Times New Roman" w:hAnsi="Times New Roman" w:eastAsia="Times New Roman" w:cs="Times New Roman"/>
          <w:sz w:val="22"/>
          <w:szCs w:val="22"/>
          <w:lang w:val="ru-RU"/>
        </w:rPr>
        <w:t xml:space="preserve">продаже посредством публичного предложения:</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участникам, за исключением победителя, - в течение 5 календарных дней со дня подведения итогов продажи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в случае отзыва претендентом заявки не позднее дня окончания приема заявок поступивший от претендента задаток подлежит возврату в течение 5 календарных дней со дня поступления уведомления об отзыве заявки.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в случае отзыва претендентом заявки позднее дня окончания приема заявок задаток возвращается в течение 5 календарных дней со дня подписания протокола о признании претендентов участниками;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при уклонении или отказе победителя от заключения в установленный срок договора купли-продажи имущества результаты </w:t>
      </w:r>
      <w:r>
        <w:rPr>
          <w:rFonts w:ascii="Times New Roman" w:hAnsi="Times New Roman" w:eastAsia="Times New Roman" w:cs="Times New Roman"/>
          <w:sz w:val="22"/>
          <w:szCs w:val="22"/>
          <w:lang w:val="ru-RU"/>
        </w:rPr>
        <w:t xml:space="preserve">продажи</w:t>
      </w:r>
      <w:r>
        <w:rPr>
          <w:rFonts w:ascii="Times New Roman" w:hAnsi="Times New Roman" w:eastAsia="Times New Roman" w:cs="Times New Roman"/>
          <w:sz w:val="22"/>
          <w:szCs w:val="22"/>
          <w:lang w:val="ru-RU"/>
        </w:rPr>
        <w:t xml:space="preserve"> аннулируются продавцом, победитель утрачивает право на заключение указанного догово</w:t>
      </w:r>
      <w:r>
        <w:rPr>
          <w:rFonts w:ascii="Times New Roman" w:hAnsi="Times New Roman" w:eastAsia="Times New Roman" w:cs="Times New Roman"/>
          <w:sz w:val="22"/>
          <w:szCs w:val="22"/>
          <w:lang w:val="ru-RU"/>
        </w:rPr>
        <w:t xml:space="preserve">ра,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в  случае</w:t>
      </w:r>
      <w:r>
        <w:rPr>
          <w:rFonts w:ascii="Times New Roman" w:hAnsi="Times New Roman" w:eastAsia="Times New Roman" w:cs="Times New Roman"/>
          <w:sz w:val="22"/>
          <w:szCs w:val="22"/>
          <w:lang w:val="ru-RU"/>
        </w:rPr>
        <w:t xml:space="preserve"> признания </w:t>
      </w:r>
      <w:r>
        <w:rPr>
          <w:rFonts w:ascii="Times New Roman" w:hAnsi="Times New Roman" w:eastAsia="Times New Roman" w:cs="Times New Roman"/>
          <w:sz w:val="22"/>
          <w:szCs w:val="22"/>
          <w:lang w:val="ru-RU"/>
        </w:rPr>
        <w:t xml:space="preserve">продажи посредством публичного предложения несостоявшейся</w:t>
      </w:r>
      <w:r>
        <w:rPr>
          <w:rFonts w:ascii="Times New Roman" w:hAnsi="Times New Roman" w:eastAsia="Times New Roman" w:cs="Times New Roman"/>
          <w:sz w:val="22"/>
          <w:szCs w:val="22"/>
          <w:lang w:val="ru-RU"/>
        </w:rPr>
        <w:t xml:space="preserve">, задаток возвращается участникам в течение 5 календарных  дней со дня подписания протокола о </w:t>
      </w:r>
      <w:r>
        <w:rPr>
          <w:rFonts w:ascii="Times New Roman" w:hAnsi="Times New Roman" w:eastAsia="Times New Roman" w:cs="Times New Roman"/>
          <w:sz w:val="22"/>
          <w:szCs w:val="22"/>
          <w:lang w:val="ru-RU"/>
        </w:rPr>
        <w:t xml:space="preserve">признании </w:t>
      </w:r>
      <w:r>
        <w:rPr>
          <w:rFonts w:ascii="Times New Roman" w:hAnsi="Times New Roman" w:eastAsia="Times New Roman" w:cs="Times New Roman"/>
          <w:sz w:val="22"/>
          <w:szCs w:val="22"/>
          <w:lang w:val="ru-RU"/>
        </w:rPr>
        <w:t xml:space="preserve">продажи посредством публичного предложения несостоявшейся.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Претендент не допускается к участию в продаже посредством публичного предложения по следующим основаниям:</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pStyle w:val="987"/>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представленные документы не подтверждают право претендента быть покупателем в соответствии с законодательством Российской Федерации;</w:t>
      </w:r>
      <w:r>
        <w:rPr>
          <w:rFonts w:ascii="Times New Roman" w:hAnsi="Times New Roman" w:eastAsia="Times New Roman" w:cs="Times New Roman"/>
          <w:sz w:val="22"/>
          <w:szCs w:val="22"/>
        </w:rPr>
      </w:r>
      <w:r>
        <w:rPr>
          <w:rFonts w:ascii="Times New Roman" w:hAnsi="Times New Roman" w:cs="Times New Roman"/>
          <w:sz w:val="22"/>
          <w:szCs w:val="22"/>
        </w:rPr>
      </w:r>
    </w:p>
    <w:p>
      <w:pPr>
        <w:pStyle w:val="987"/>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представлены не все документы в соответствии с перечнем, указанным в информационном сообщении о продаже государственного имущества, либо оформление указанных документов не соответствует законодательству Российской Федерации;</w:t>
      </w:r>
      <w:r>
        <w:rPr>
          <w:rFonts w:ascii="Times New Roman" w:hAnsi="Times New Roman" w:eastAsia="Times New Roman" w:cs="Times New Roman"/>
          <w:sz w:val="22"/>
          <w:szCs w:val="22"/>
        </w:rPr>
      </w:r>
      <w:r>
        <w:rPr>
          <w:rFonts w:ascii="Times New Roman" w:hAnsi="Times New Roman" w:cs="Times New Roman"/>
          <w:sz w:val="22"/>
          <w:szCs w:val="22"/>
        </w:rPr>
      </w:r>
    </w:p>
    <w:p>
      <w:pPr>
        <w:pStyle w:val="987"/>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заявка на участие в продаже посредством публичного предложения подана лицом, не уполномоченным претендентом на осуществление таких действий;</w:t>
      </w:r>
      <w:r>
        <w:rPr>
          <w:rFonts w:ascii="Times New Roman" w:hAnsi="Times New Roman" w:eastAsia="Times New Roman" w:cs="Times New Roman"/>
          <w:sz w:val="22"/>
          <w:szCs w:val="22"/>
        </w:rPr>
      </w:r>
      <w:r>
        <w:rPr>
          <w:rFonts w:ascii="Times New Roman" w:hAnsi="Times New Roman" w:cs="Times New Roman"/>
          <w:sz w:val="22"/>
          <w:szCs w:val="22"/>
        </w:rPr>
      </w:r>
    </w:p>
    <w:p>
      <w:pPr>
        <w:pStyle w:val="987"/>
        <w:numPr>
          <w:ilvl w:val="0"/>
          <w:numId w:val="9"/>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поступление в установленный срок задатка на счета, указанные в информационном сообщении, не подтверждено.</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Порядок проведения </w:t>
      </w:r>
      <w:r>
        <w:rPr>
          <w:rFonts w:ascii="Times New Roman" w:hAnsi="Times New Roman" w:eastAsia="Times New Roman" w:cs="Times New Roman"/>
          <w:b/>
          <w:sz w:val="22"/>
          <w:szCs w:val="22"/>
          <w:u w:val="single"/>
          <w:lang w:val="ru-RU"/>
        </w:rPr>
        <w:t xml:space="preserve">продажи посредством публичного предложения</w:t>
      </w:r>
      <w:r>
        <w:rPr>
          <w:rFonts w:ascii="Times New Roman" w:hAnsi="Times New Roman" w:eastAsia="Times New Roman" w:cs="Times New Roman"/>
          <w:b/>
          <w:sz w:val="22"/>
          <w:szCs w:val="22"/>
          <w:u w:val="single"/>
          <w:lang w:val="ru-RU"/>
        </w:rPr>
        <w:t xml:space="preserve">:</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jc w:val="both"/>
        <w:spacing w:after="0" w:afterAutospacing="0" w:line="276" w:lineRule="auto"/>
        <w:widowControl/>
        <w:rPr>
          <w:rStyle w:val="978"/>
          <w:rFonts w:ascii="Times New Roman" w:hAnsi="Times New Roman" w:cs="Times New Roman"/>
          <w:sz w:val="22"/>
          <w:szCs w:val="22"/>
          <w:u w:val="none"/>
        </w:rPr>
      </w:pPr>
      <w:r>
        <w:rPr>
          <w:rFonts w:ascii="Times New Roman" w:hAnsi="Times New Roman" w:eastAsia="Times New Roman" w:cs="Times New Roman"/>
          <w:sz w:val="22"/>
          <w:szCs w:val="22"/>
          <w:lang w:val="ru-RU"/>
        </w:rPr>
        <w:t xml:space="preserve">Проведение продажи государственного имущества в электронной форме осуществляется на электронной площадке оператором электронной площадки по адресу </w:t>
      </w:r>
      <w:r>
        <w:rPr>
          <w:rStyle w:val="978"/>
          <w:rFonts w:ascii="Times New Roman" w:hAnsi="Times New Roman" w:eastAsia="Times New Roman" w:cs="Times New Roman"/>
          <w:sz w:val="22"/>
          <w:szCs w:val="22"/>
          <w:lang w:val="ru-RU"/>
        </w:rPr>
        <w:fldChar w:fldCharType="begin"/>
      </w:r>
      <w:r>
        <w:rPr>
          <w:rStyle w:val="978"/>
          <w:rFonts w:ascii="Times New Roman" w:hAnsi="Times New Roman" w:eastAsia="Times New Roman" w:cs="Times New Roman"/>
          <w:sz w:val="22"/>
          <w:szCs w:val="22"/>
          <w:lang w:val="en-US"/>
        </w:rPr>
        <w:instrText xml:space="preserve">HYPERLINK "https://www.rts-tender.ru/"</w:instrText>
      </w:r>
      <w:r>
        <w:rPr>
          <w:rStyle w:val="978"/>
          <w:rFonts w:ascii="Times New Roman" w:hAnsi="Times New Roman" w:eastAsia="Times New Roman" w:cs="Times New Roman"/>
          <w:sz w:val="22"/>
          <w:szCs w:val="22"/>
          <w:lang w:val="en-US"/>
        </w:rPr>
        <w:fldChar w:fldCharType="separate"/>
      </w:r>
      <w:r>
        <w:rPr>
          <w:rStyle w:val="978"/>
          <w:rFonts w:ascii="Times New Roman" w:hAnsi="Times New Roman" w:eastAsia="Times New Roman" w:cs="Times New Roman"/>
          <w:sz w:val="22"/>
          <w:szCs w:val="22"/>
          <w:lang w:val="en-US"/>
        </w:rPr>
        <w:t xml:space="preserve">https://www.rts-tender.ru/</w:t>
      </w:r>
      <w:r>
        <w:rPr>
          <w:rStyle w:val="978"/>
          <w:rFonts w:ascii="Times New Roman" w:hAnsi="Times New Roman" w:eastAsia="Times New Roman" w:cs="Times New Roman"/>
          <w:sz w:val="22"/>
          <w:szCs w:val="22"/>
          <w:lang w:val="en-US"/>
        </w:rPr>
        <w:fldChar w:fldCharType="end"/>
      </w:r>
      <w:r>
        <w:rPr>
          <w:rStyle w:val="978"/>
          <w:rFonts w:ascii="Times New Roman" w:hAnsi="Times New Roman" w:eastAsia="Times New Roman" w:cs="Times New Roman"/>
          <w:sz w:val="22"/>
          <w:szCs w:val="22"/>
          <w:lang w:val="en-US"/>
        </w:rPr>
        <w:t xml:space="preserve">.</w:t>
      </w:r>
      <w:r>
        <w:rPr>
          <w:rStyle w:val="978"/>
          <w:rFonts w:ascii="Times New Roman" w:hAnsi="Times New Roman" w:eastAsia="Times New Roman" w:cs="Times New Roman"/>
          <w:sz w:val="22"/>
          <w:szCs w:val="22"/>
          <w:u w:val="none"/>
          <w:lang w:val="en-US"/>
        </w:rPr>
        <w:t xml:space="preserve"> </w:t>
      </w:r>
      <w:r>
        <w:rPr>
          <w:rStyle w:val="978"/>
          <w:rFonts w:ascii="Times New Roman" w:hAnsi="Times New Roman" w:eastAsia="Times New Roman" w:cs="Times New Roman"/>
          <w:sz w:val="22"/>
          <w:szCs w:val="22"/>
          <w:u w:val="none"/>
        </w:rPr>
      </w:r>
      <w:r>
        <w:rPr>
          <w:rStyle w:val="978"/>
          <w:rFonts w:ascii="Times New Roman" w:hAnsi="Times New Roman" w:cs="Times New Roman"/>
          <w:sz w:val="22"/>
          <w:szCs w:val="22"/>
          <w:u w:val="none"/>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Продажа посредством публичного предложения осуществляется с использованием открытой формы подачи предложений о приобретении государственного имущества в течение одной процедуры проведения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Процедура продажи имущества проводится в день и </w:t>
      </w:r>
      <w:r>
        <w:rPr>
          <w:rFonts w:ascii="Times New Roman" w:hAnsi="Times New Roman" w:eastAsia="Times New Roman" w:cs="Times New Roman"/>
          <w:sz w:val="22"/>
          <w:szCs w:val="22"/>
          <w:lang w:val="ru-RU"/>
        </w:rPr>
        <w:t xml:space="preserve">во время</w:t>
      </w:r>
      <w:r>
        <w:rPr>
          <w:rFonts w:ascii="Times New Roman" w:hAnsi="Times New Roman" w:eastAsia="Times New Roman" w:cs="Times New Roman"/>
          <w:sz w:val="22"/>
          <w:szCs w:val="22"/>
          <w:lang w:val="ru-RU"/>
        </w:rPr>
        <w:t xml:space="preserve">, указанные в информационном сообщ</w:t>
      </w:r>
      <w:r>
        <w:rPr>
          <w:rFonts w:ascii="Times New Roman" w:hAnsi="Times New Roman" w:eastAsia="Times New Roman" w:cs="Times New Roman"/>
          <w:sz w:val="22"/>
          <w:szCs w:val="22"/>
          <w:lang w:val="ru-RU"/>
        </w:rPr>
        <w:t xml:space="preserve">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Время прием</w:t>
      </w:r>
      <w:r>
        <w:rPr>
          <w:rFonts w:ascii="Times New Roman" w:hAnsi="Times New Roman" w:eastAsia="Times New Roman" w:cs="Times New Roman"/>
          <w:sz w:val="22"/>
          <w:szCs w:val="22"/>
          <w:lang w:val="ru-RU"/>
        </w:rPr>
        <w:t xml:space="preserve">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случае если любой из участников подтверждает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"consultantplus://offline/ref=613AAA119277654E880A93D4B407E34E7616BED3CD48A9BD2F94441135E42141EFC10DA52196420E246E72E58F46EDAE579D6ADA05F18894r2D8O"</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разделом II</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Положения, у</w:t>
      </w:r>
      <w:r>
        <w:rPr>
          <w:rFonts w:ascii="Times New Roman" w:hAnsi="Times New Roman" w:eastAsia="Times New Roman" w:cs="Times New Roman"/>
          <w:sz w:val="22"/>
          <w:szCs w:val="22"/>
          <w:lang w:val="ru-RU"/>
        </w:rPr>
        <w:t xml:space="preserve">т</w:t>
      </w:r>
      <w:r>
        <w:rPr>
          <w:rFonts w:ascii="Times New Roman" w:hAnsi="Times New Roman" w:eastAsia="Times New Roman" w:cs="Times New Roman"/>
          <w:sz w:val="22"/>
          <w:szCs w:val="22"/>
          <w:lang w:val="ru-RU"/>
        </w:rPr>
        <w:t xml:space="preserve">вержденного Постановлением РФ от 27 августа 2012 года №860 «Об организации и проведении продажи</w:t>
      </w:r>
      <w:r>
        <w:rPr>
          <w:rFonts w:ascii="Times New Roman" w:hAnsi="Times New Roman" w:eastAsia="Times New Roman" w:cs="Times New Roman"/>
          <w:sz w:val="22"/>
          <w:szCs w:val="22"/>
          <w:lang w:val="ru-RU"/>
        </w:rPr>
        <w:t xml:space="preserve"> государственного или муниципального имущества в электронной форме» .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w:t>
      </w:r>
      <w:r>
        <w:rPr>
          <w:rFonts w:ascii="Times New Roman" w:hAnsi="Times New Roman" w:eastAsia="Times New Roman" w:cs="Times New Roman"/>
          <w:sz w:val="22"/>
          <w:szCs w:val="22"/>
          <w:lang w:val="ru-RU"/>
        </w:rPr>
        <w:t xml:space="preserve">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Х</w:t>
      </w:r>
      <w:r>
        <w:rPr>
          <w:rFonts w:ascii="Times New Roman" w:hAnsi="Times New Roman" w:eastAsia="Times New Roman" w:cs="Times New Roman"/>
          <w:sz w:val="22"/>
          <w:szCs w:val="22"/>
          <w:lang w:val="ru-RU"/>
        </w:rPr>
        <w:t xml:space="preserve">од проведения процедуры продажи имущества посредством публичного предложения фиксируется оператором электронной площадки в э</w:t>
      </w:r>
      <w:r>
        <w:rPr>
          <w:rFonts w:ascii="Times New Roman" w:hAnsi="Times New Roman" w:eastAsia="Times New Roman" w:cs="Times New Roman"/>
          <w:sz w:val="22"/>
          <w:szCs w:val="22"/>
          <w:lang w:val="ru-RU"/>
        </w:rPr>
        <w:t xml:space="preserve">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Протокол об итогах продажи имущества посре</w:t>
      </w:r>
      <w:r>
        <w:rPr>
          <w:rFonts w:ascii="Times New Roman" w:hAnsi="Times New Roman" w:eastAsia="Times New Roman" w:cs="Times New Roman"/>
          <w:sz w:val="22"/>
          <w:szCs w:val="22"/>
          <w:lang w:val="ru-RU"/>
        </w:rPr>
        <w:t xml:space="preserve">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оператора электронно</w:t>
      </w:r>
      <w:r>
        <w:rPr>
          <w:rFonts w:ascii="Times New Roman" w:hAnsi="Times New Roman" w:eastAsia="Times New Roman" w:cs="Times New Roman"/>
          <w:sz w:val="22"/>
          <w:szCs w:val="22"/>
          <w:lang w:val="ru-RU"/>
        </w:rPr>
        <w:t xml:space="preserve">й площадки электронного журнала, </w:t>
      </w:r>
      <w:r>
        <w:rPr>
          <w:rFonts w:ascii="Times New Roman" w:hAnsi="Times New Roman" w:eastAsia="Times New Roman" w:cs="Times New Roman"/>
          <w:sz w:val="22"/>
          <w:szCs w:val="22"/>
          <w:lang w:val="ru-RU"/>
        </w:rPr>
        <w:t xml:space="preserve">но не позднее рабочего дня, следующего за днем подведения итогов </w:t>
      </w:r>
      <w:r>
        <w:rPr>
          <w:rFonts w:ascii="Times New Roman" w:hAnsi="Times New Roman" w:eastAsia="Times New Roman" w:cs="Times New Roman"/>
          <w:sz w:val="22"/>
          <w:szCs w:val="22"/>
          <w:lang w:val="ru-RU"/>
        </w:rPr>
        <w:t xml:space="preserve">продажи</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w:t>
      </w:r>
      <w:r>
        <w:rPr>
          <w:rFonts w:ascii="Times New Roman" w:hAnsi="Times New Roman" w:eastAsia="Times New Roman" w:cs="Times New Roman"/>
          <w:sz w:val="22"/>
          <w:szCs w:val="22"/>
          <w:lang w:val="ru-RU"/>
        </w:rPr>
        <w:t xml:space="preserve">а и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"consultantplus://offline/ref=B732ABFE37CD30270E80DA69E636AF9F4067B2F88EB538C4CB9341EF1D8CCFF6BECB48338E37D147E6C498C0392192A12DDAC96D00EADE2B1AXFN"</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законодательством</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Российской Федерации,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Продажа имущества посредством публичного предложения признается несостоявшейся в следующих случаях:</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а) </w:t>
      </w:r>
      <w:r>
        <w:rPr>
          <w:rFonts w:ascii="Times New Roman" w:hAnsi="Times New Roman" w:eastAsia="Times New Roman" w:cs="Times New Roman"/>
          <w:sz w:val="22"/>
          <w:szCs w:val="22"/>
          <w:lang w:val="ru-RU"/>
        </w:rPr>
        <w:t xml:space="preserve">продажа, в которой принял участие только один участник;</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б) </w:t>
      </w:r>
      <w:r>
        <w:rPr>
          <w:rFonts w:ascii="Times New Roman" w:hAnsi="Times New Roman" w:eastAsia="Times New Roman" w:cs="Times New Roman"/>
          <w:sz w:val="22"/>
          <w:szCs w:val="22"/>
          <w:lang w:val="ru-RU"/>
        </w:rPr>
        <w:t xml:space="preserve">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w:t>
      </w:r>
      <w:r>
        <w:rPr>
          <w:rFonts w:ascii="Times New Roman" w:hAnsi="Times New Roman" w:eastAsia="Times New Roman" w:cs="Times New Roman"/>
          <w:sz w:val="22"/>
          <w:szCs w:val="22"/>
          <w:lang w:val="ru-RU"/>
        </w:rPr>
        <w:t xml:space="preserve">) принято решение о признании только одного претендента участником;</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ни один из участников не сделал предложение о цене имущества при достижении минимальной цены продажи (цены отсечения)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u w:val="single"/>
        </w:rPr>
      </w:pPr>
      <w:r>
        <w:rPr>
          <w:rFonts w:ascii="Times New Roman" w:hAnsi="Times New Roman" w:eastAsia="Times New Roman" w:cs="Times New Roman"/>
          <w:b/>
          <w:sz w:val="22"/>
          <w:szCs w:val="22"/>
          <w:u w:val="single"/>
          <w:lang w:val="ru-RU"/>
        </w:rPr>
        <w:t xml:space="preserve">Покупателями государственного имущества могут быть любые физические и юридические лица, за исключением:</w:t>
      </w:r>
      <w:r>
        <w:rPr>
          <w:rFonts w:ascii="Times New Roman" w:hAnsi="Times New Roman" w:eastAsia="Times New Roman" w:cs="Times New Roman"/>
          <w:b/>
          <w:sz w:val="22"/>
          <w:szCs w:val="22"/>
          <w:u w:val="single"/>
        </w:rPr>
      </w:r>
      <w:r>
        <w:rPr>
          <w:rFonts w:ascii="Times New Roman" w:hAnsi="Times New Roman" w:cs="Times New Roman"/>
          <w:b/>
          <w:sz w:val="22"/>
          <w:szCs w:val="22"/>
          <w:u w:val="single"/>
        </w:rPr>
      </w:r>
    </w:p>
    <w:p>
      <w:pPr>
        <w:pStyle w:val="987"/>
        <w:numPr>
          <w:ilvl w:val="0"/>
          <w:numId w:val="10"/>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государственных и муниципальных унитарных предприятий, государственных и муниципальных учреждений;</w:t>
      </w:r>
      <w:r>
        <w:rPr>
          <w:rFonts w:ascii="Times New Roman" w:hAnsi="Times New Roman" w:eastAsia="Times New Roman" w:cs="Times New Roman"/>
          <w:sz w:val="22"/>
          <w:szCs w:val="22"/>
        </w:rPr>
      </w:r>
      <w:r>
        <w:rPr>
          <w:rFonts w:ascii="Times New Roman" w:hAnsi="Times New Roman" w:cs="Times New Roman"/>
          <w:sz w:val="22"/>
          <w:szCs w:val="22"/>
        </w:rPr>
      </w:r>
    </w:p>
    <w:p>
      <w:pPr>
        <w:pStyle w:val="987"/>
        <w:numPr>
          <w:ilvl w:val="0"/>
          <w:numId w:val="10"/>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"consultantplus://offline/ref=EFB08118F5A3C6915D19F6369DBF1C0A654A711B6554C2CF20A047C2DB563EE0650132DC4F703EA88737A04DA84677B33294B5A23DK6PAK"</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статьей 25</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настоящего Федерального закона;</w:t>
      </w:r>
      <w:r>
        <w:rPr>
          <w:rFonts w:ascii="Times New Roman" w:hAnsi="Times New Roman" w:eastAsia="Times New Roman" w:cs="Times New Roman"/>
          <w:sz w:val="22"/>
          <w:szCs w:val="22"/>
        </w:rPr>
      </w:r>
      <w:r>
        <w:rPr>
          <w:rFonts w:ascii="Times New Roman" w:hAnsi="Times New Roman" w:cs="Times New Roman"/>
          <w:sz w:val="22"/>
          <w:szCs w:val="22"/>
        </w:rPr>
      </w:r>
    </w:p>
    <w:p>
      <w:pPr>
        <w:pStyle w:val="987"/>
        <w:numPr>
          <w:ilvl w:val="0"/>
          <w:numId w:val="10"/>
        </w:num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r>
        <w:rPr>
          <w:rFonts w:ascii="Times New Roman" w:hAnsi="Times New Roman" w:eastAsia="Times New Roman" w:cs="Times New Roman"/>
          <w:color w:val="0000ff"/>
          <w:sz w:val="22"/>
          <w:szCs w:val="22"/>
          <w:lang w:val="ru-RU"/>
        </w:rPr>
        <w:fldChar w:fldCharType="begin"/>
      </w:r>
      <w:r>
        <w:rPr>
          <w:rFonts w:ascii="Times New Roman" w:hAnsi="Times New Roman" w:eastAsia="Times New Roman" w:cs="Times New Roman"/>
          <w:color w:val="0000ff"/>
          <w:sz w:val="22"/>
          <w:szCs w:val="22"/>
          <w:lang w:val="en-US"/>
        </w:rPr>
        <w:instrText xml:space="preserve">HYPERLINK "consultantplus://offline/ref=EFB08118F5A3C6915D19F6369DBF1C0A64417212635FC2CF20A047C2DB563EE0650132DD402164B8837EF449B74E68AC318AB6KAPBK"</w:instrText>
      </w:r>
      <w:r>
        <w:rPr>
          <w:rFonts w:ascii="Times New Roman" w:hAnsi="Times New Roman" w:eastAsia="Times New Roman" w:cs="Times New Roman"/>
          <w:color w:val="0000ff"/>
          <w:sz w:val="22"/>
          <w:szCs w:val="22"/>
          <w:lang w:val="en-US"/>
        </w:rPr>
        <w:fldChar w:fldCharType="separate"/>
      </w:r>
      <w:r>
        <w:rPr>
          <w:rFonts w:ascii="Times New Roman" w:hAnsi="Times New Roman" w:eastAsia="Times New Roman" w:cs="Times New Roman"/>
          <w:color w:val="0000ff"/>
          <w:sz w:val="22"/>
          <w:szCs w:val="22"/>
          <w:lang w:val="ru-RU"/>
        </w:rPr>
        <w:t xml:space="preserve">перечень</w:t>
      </w:r>
      <w:r>
        <w:rPr>
          <w:rFonts w:ascii="Times New Roman" w:hAnsi="Times New Roman" w:eastAsia="Times New Roman" w:cs="Times New Roman"/>
          <w:color w:val="0000ff"/>
          <w:sz w:val="22"/>
          <w:szCs w:val="22"/>
          <w:lang w:val="ru-RU"/>
        </w:rPr>
        <w:fldChar w:fldCharType="end"/>
      </w:r>
      <w:r>
        <w:rPr>
          <w:rFonts w:ascii="Times New Roman" w:hAnsi="Times New Roman" w:eastAsia="Times New Roman" w:cs="Times New Roman"/>
          <w:sz w:val="22"/>
          <w:szCs w:val="22"/>
          <w:lang w:val="ru-RU"/>
        </w:rPr>
        <w:t xml:space="preserve"> государств и территорий, предоставляющи</w:t>
      </w:r>
      <w:r>
        <w:rPr>
          <w:rFonts w:ascii="Times New Roman" w:hAnsi="Times New Roman" w:eastAsia="Times New Roman" w:cs="Times New Roman"/>
          <w:sz w:val="22"/>
          <w:szCs w:val="22"/>
          <w:lang w:val="ru-RU"/>
        </w:rPr>
        <w:t xml:space="preserve">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rPr>
          <w:rFonts w:ascii="Times New Roman" w:hAnsi="Times New Roman" w:eastAsia="Times New Roman" w:cs="Times New Roman"/>
          <w:sz w:val="22"/>
          <w:szCs w:val="22"/>
          <w:lang w:val="ru-RU"/>
        </w:rPr>
        <w:t xml:space="preserve">бенефициарных</w:t>
      </w:r>
      <w:r>
        <w:rPr>
          <w:rFonts w:ascii="Times New Roman" w:hAnsi="Times New Roman" w:eastAsia="Times New Roman" w:cs="Times New Roman"/>
          <w:sz w:val="22"/>
          <w:szCs w:val="22"/>
          <w:lang w:val="ru-RU"/>
        </w:rPr>
        <w:t xml:space="preserve"> владельцах и контролирующих лицах в порядке, установленном Правительством Российской Федерации.</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w:t>
      </w:r>
      <w:r>
        <w:rPr>
          <w:rFonts w:ascii="Times New Roman" w:hAnsi="Times New Roman" w:eastAsia="Times New Roman" w:cs="Times New Roman"/>
          <w:sz w:val="22"/>
          <w:szCs w:val="22"/>
          <w:lang w:val="ru-RU"/>
        </w:rPr>
        <w:t xml:space="preserve">ообщении о проведении продажи имущества,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w:t>
      </w:r>
      <w:r>
        <w:rPr>
          <w:rFonts w:ascii="Times New Roman" w:hAnsi="Times New Roman" w:eastAsia="Times New Roman" w:cs="Times New Roman"/>
          <w:sz w:val="22"/>
          <w:szCs w:val="22"/>
          <w:lang w:val="ru-RU"/>
        </w:rPr>
        <w:t xml:space="preserve">кончания подачи заявок.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Срок заключения договора купли-продажи </w:t>
      </w:r>
      <w:r>
        <w:rPr>
          <w:rFonts w:ascii="Times New Roman" w:hAnsi="Times New Roman" w:eastAsia="Times New Roman" w:cs="Times New Roman"/>
          <w:b/>
          <w:sz w:val="22"/>
          <w:szCs w:val="22"/>
          <w:u w:val="single"/>
          <w:lang w:val="ru-RU"/>
        </w:rPr>
        <w:t xml:space="preserve">государственного имущества</w:t>
      </w:r>
      <w:r>
        <w:rPr>
          <w:rFonts w:ascii="Times New Roman" w:hAnsi="Times New Roman" w:eastAsia="Times New Roman" w:cs="Times New Roman"/>
          <w:b/>
          <w:sz w:val="22"/>
          <w:szCs w:val="22"/>
          <w:u w:val="single"/>
          <w:lang w:val="ru-RU"/>
        </w:rPr>
        <w:t xml:space="preserve">:</w:t>
      </w:r>
      <w:r>
        <w:rPr>
          <w:rFonts w:ascii="Times New Roman" w:hAnsi="Times New Roman" w:eastAsia="Times New Roman" w:cs="Times New Roman"/>
          <w:sz w:val="22"/>
          <w:szCs w:val="22"/>
          <w:lang w:val="ru-RU"/>
        </w:rPr>
        <w:t xml:space="preserve"> не позднее чем через пять рабочих дней с даты проведения продажи посредством публичного предложения с победителем заключается договор купли-продажи</w:t>
      </w:r>
      <w:r>
        <w:rPr>
          <w:rFonts w:ascii="Times New Roman" w:hAnsi="Times New Roman" w:eastAsia="Times New Roman" w:cs="Times New Roman"/>
          <w:sz w:val="22"/>
          <w:szCs w:val="22"/>
          <w:lang w:val="ru-RU"/>
        </w:rPr>
        <w:t xml:space="preserve"> в </w:t>
      </w:r>
      <w:r>
        <w:rPr>
          <w:rFonts w:ascii="Times New Roman" w:hAnsi="Times New Roman" w:eastAsia="Times New Roman" w:cs="Times New Roman"/>
          <w:sz w:val="22"/>
          <w:szCs w:val="22"/>
          <w:lang w:val="ru-RU"/>
        </w:rPr>
        <w:t xml:space="preserve">форме электронного документа, </w:t>
      </w:r>
      <w:r>
        <w:rPr>
          <w:rFonts w:ascii="Times New Roman" w:hAnsi="Times New Roman" w:eastAsia="Times New Roman" w:cs="Times New Roman"/>
          <w:sz w:val="22"/>
          <w:szCs w:val="22"/>
          <w:lang w:val="ru-RU"/>
        </w:rPr>
        <w:t xml:space="preserve">при необходимости, на бумажном носителе (приложение к данному информационному сообщению)</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Оплата приобретаемого имущества производится </w:t>
      </w:r>
      <w:r>
        <w:rPr>
          <w:rFonts w:ascii="Times New Roman" w:hAnsi="Times New Roman" w:eastAsia="Times New Roman" w:cs="Times New Roman"/>
          <w:sz w:val="22"/>
          <w:szCs w:val="22"/>
          <w:lang w:val="ru-RU"/>
        </w:rPr>
        <w:t xml:space="preserve">в течение 25 рабочих дней с даты подписания Договора купли-продажи </w:t>
      </w:r>
      <w:r>
        <w:rPr>
          <w:rFonts w:ascii="Times New Roman" w:hAnsi="Times New Roman" w:eastAsia="Times New Roman" w:cs="Times New Roman"/>
          <w:sz w:val="22"/>
          <w:szCs w:val="22"/>
          <w:lang w:val="ru-RU"/>
        </w:rPr>
        <w:t xml:space="preserve">путем перечисления денежных средств по следующим реквизитам:</w:t>
      </w:r>
      <w:r>
        <w:rPr>
          <w:rFonts w:ascii="Times New Roman" w:hAnsi="Times New Roman" w:eastAsia="Times New Roman" w:cs="Times New Roman"/>
          <w:sz w:val="22"/>
          <w:szCs w:val="22"/>
        </w:rPr>
      </w:r>
      <w:r>
        <w:rPr>
          <w:rFonts w:ascii="Times New Roman" w:hAnsi="Times New Roman" w:cs="Times New Roman"/>
          <w:sz w:val="22"/>
          <w:szCs w:val="22"/>
        </w:rPr>
      </w:r>
    </w:p>
    <w:tbl>
      <w:tblPr>
        <w:tblStyle w:val="1081"/>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3419"/>
        <w:gridCol w:w="6435"/>
      </w:tblGrid>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Сокращенное 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МТУ Росимущества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ИНН</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2901194203</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КПП</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290101001</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Единый 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40102810745370000024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03212643000000013244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Лицевой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05241А21020</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Банк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ru-RU"/>
              </w:rPr>
              <w:t xml:space="preserve">ОКЦ № 1</w:t>
            </w:r>
            <w:r>
              <w:rPr>
                <w:rFonts w:ascii="Times New Roman" w:hAnsi="Times New Roman" w:eastAsia="Times New Roman" w:cs="Times New Roman"/>
                <w:color w:val="000000"/>
                <w:spacing w:val="0"/>
                <w:sz w:val="18"/>
                <w:szCs w:val="18"/>
                <w:lang w:val="ru-RU"/>
              </w:rPr>
              <w:t xml:space="preserve"> </w:t>
            </w:r>
            <w:r>
              <w:rPr>
                <w:rFonts w:ascii="Times New Roman" w:hAnsi="Times New Roman" w:eastAsia="Times New Roman" w:cs="Times New Roman"/>
                <w:b w:val="0"/>
                <w:color w:val="000000"/>
                <w:spacing w:val="0"/>
                <w:sz w:val="18"/>
                <w:szCs w:val="18"/>
                <w:lang w:val="ru-RU"/>
              </w:rPr>
              <w:t xml:space="preserve">ВВГУ Банка России //УФК по Нижегородской области, г.Нижний Новогород</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БИК</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012202102</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39"/>
              <w:ind w:left="0" w:right="0" w:firstLine="0"/>
              <w:jc w:val="left"/>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color w:val="000000"/>
                <w:spacing w:val="0"/>
                <w:sz w:val="18"/>
                <w:szCs w:val="18"/>
                <w:lang w:val="ru-RU"/>
              </w:rPr>
              <w:t xml:space="preserve">Код (поле 22)</w:t>
            </w:r>
            <w:r>
              <w:rPr>
                <w:rFonts w:ascii="Times New Roman" w:hAnsi="Times New Roman" w:eastAsia="Times New Roman" w:cs="Times New Roman"/>
                <w:sz w:val="18"/>
                <w:szCs w:val="18"/>
              </w:rPr>
            </w:r>
            <w:r>
              <w:rPr>
                <w:rFonts w:ascii="Times New Roman" w:hAnsi="Times New Roman" w:cs="Times New Roman"/>
                <w:sz w:val="18"/>
                <w:szCs w:val="18"/>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39"/>
              <w:ind w:left="0" w:right="0" w:firstLine="0"/>
              <w:jc w:val="both"/>
              <w:spacing w:before="0" w:after="0" w:afterAutospacing="0" w:line="240" w:lineRule="auto"/>
              <w:widowControl/>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lang w:val="en-US"/>
              </w:rPr>
              <w:t xml:space="preserve">0011</w:t>
            </w:r>
            <w:r>
              <w:rPr>
                <w:rFonts w:ascii="Times New Roman" w:hAnsi="Times New Roman" w:eastAsia="Times New Roman" w:cs="Times New Roman"/>
                <w:sz w:val="18"/>
                <w:szCs w:val="18"/>
              </w:rPr>
            </w:r>
            <w:r>
              <w:rPr>
                <w:rFonts w:ascii="Times New Roman" w:hAnsi="Times New Roman" w:cs="Times New Roman"/>
                <w:sz w:val="18"/>
                <w:szCs w:val="18"/>
              </w:rPr>
            </w:r>
          </w:p>
        </w:tc>
      </w:tr>
    </w:tbl>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соответствии с п. 105 постановления Правительства РФ от 27.08.2012 N 860 "Об организации и проведении продажи государственного или муниципального имущества в электронной форме" п</w:t>
      </w:r>
      <w:r>
        <w:rPr>
          <w:rFonts w:ascii="Times New Roman" w:hAnsi="Times New Roman" w:eastAsia="Times New Roman" w:cs="Times New Roman"/>
          <w:sz w:val="22"/>
          <w:szCs w:val="22"/>
          <w:lang w:val="ru-RU"/>
        </w:rPr>
        <w:t xml:space="preserve">ри уклонении или отказе победителя от заключения в установленный срок договора купли-продажи имущества результаты продажи аннулируются продавцом, победитель утрачивает право на заключение указанного договора,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В соответствии с п. 106 постановлени</w:t>
      </w:r>
      <w:r>
        <w:rPr>
          <w:rFonts w:ascii="Times New Roman" w:hAnsi="Times New Roman" w:eastAsia="Times New Roman" w:cs="Times New Roman"/>
          <w:sz w:val="22"/>
          <w:szCs w:val="22"/>
          <w:lang w:val="ru-RU"/>
        </w:rPr>
        <w:t xml:space="preserve">я Правительства РФ от 27.08.2012 N 860 "Об организации и проведении продажи государственного или муниципального имущества в электронной форме" в случае отказа или уклонения от оплаты имущества в установленные сроки Покупателем, задаток ему не возвращается.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b/>
          <w:sz w:val="22"/>
          <w:szCs w:val="22"/>
        </w:rPr>
      </w:pPr>
      <w:r>
        <w:rPr>
          <w:rFonts w:ascii="Times New Roman" w:hAnsi="Times New Roman" w:eastAsia="Times New Roman" w:cs="Times New Roman"/>
          <w:b/>
          <w:sz w:val="22"/>
          <w:szCs w:val="22"/>
          <w:u w:val="single"/>
          <w:lang w:val="ru-RU"/>
        </w:rPr>
        <w:t xml:space="preserve">Переход права собственности:</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b/>
          <w:sz w:val="22"/>
          <w:szCs w:val="22"/>
        </w:rPr>
      </w:r>
      <w:r>
        <w:rPr>
          <w:rFonts w:ascii="Times New Roman" w:hAnsi="Times New Roman" w:cs="Times New Roman"/>
          <w:b/>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Право собственности на </w:t>
      </w:r>
      <w:r>
        <w:rPr>
          <w:rFonts w:ascii="Times New Roman" w:hAnsi="Times New Roman" w:eastAsia="Times New Roman" w:cs="Times New Roman"/>
          <w:sz w:val="22"/>
          <w:szCs w:val="22"/>
          <w:lang w:val="ru-RU"/>
        </w:rPr>
        <w:t xml:space="preserve">приобретаемое имущество</w:t>
      </w:r>
      <w:r>
        <w:rPr>
          <w:rFonts w:ascii="Times New Roman" w:hAnsi="Times New Roman" w:eastAsia="Times New Roman" w:cs="Times New Roman"/>
          <w:sz w:val="22"/>
          <w:szCs w:val="22"/>
          <w:lang w:val="ru-RU"/>
        </w:rPr>
        <w:t xml:space="preserve"> возникает у покупателя только после полной оплаты стоимости </w:t>
      </w:r>
      <w:r>
        <w:rPr>
          <w:rFonts w:ascii="Times New Roman" w:hAnsi="Times New Roman" w:eastAsia="Times New Roman" w:cs="Times New Roman"/>
          <w:sz w:val="22"/>
          <w:szCs w:val="22"/>
          <w:lang w:val="ru-RU"/>
        </w:rPr>
        <w:t xml:space="preserve">имущества</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Право собственности на приватизируемое недвижимое имущество переходит к покупателю со дня государственной регистрации перехода права собственнос</w:t>
      </w:r>
      <w:r>
        <w:rPr>
          <w:rFonts w:ascii="Times New Roman" w:hAnsi="Times New Roman" w:eastAsia="Times New Roman" w:cs="Times New Roman"/>
          <w:sz w:val="22"/>
          <w:szCs w:val="22"/>
          <w:lang w:val="ru-RU"/>
        </w:rPr>
        <w:t xml:space="preserve">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Условия и срок </w:t>
      </w:r>
      <w:r>
        <w:rPr>
          <w:rFonts w:ascii="Times New Roman" w:hAnsi="Times New Roman" w:eastAsia="Times New Roman" w:cs="Times New Roman"/>
          <w:b/>
          <w:sz w:val="22"/>
          <w:szCs w:val="22"/>
          <w:u w:val="single"/>
          <w:lang w:val="ru-RU"/>
        </w:rPr>
        <w:t xml:space="preserve">передачи имущества</w:t>
      </w:r>
      <w:r>
        <w:rPr>
          <w:rFonts w:ascii="Times New Roman" w:hAnsi="Times New Roman" w:eastAsia="Times New Roman" w:cs="Times New Roman"/>
          <w:b/>
          <w:sz w:val="22"/>
          <w:szCs w:val="22"/>
          <w:u w:val="single"/>
          <w:lang w:val="ru-RU"/>
        </w:rPr>
        <w:t xml:space="preserve">:</w:t>
      </w:r>
      <w:r>
        <w:rPr>
          <w:rFonts w:ascii="Times New Roman" w:hAnsi="Times New Roman" w:eastAsia="Times New Roman" w:cs="Times New Roman"/>
          <w:b/>
          <w:sz w:val="22"/>
          <w:szCs w:val="22"/>
          <w:lang w:val="ru-RU"/>
        </w:rPr>
        <w:t xml:space="preserve"> </w:t>
      </w:r>
      <w:r>
        <w:rPr>
          <w:rFonts w:ascii="Times New Roman" w:hAnsi="Times New Roman" w:eastAsia="Times New Roman" w:cs="Times New Roman"/>
          <w:sz w:val="22"/>
          <w:szCs w:val="22"/>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val="off"/>
        <w:tabs>
          <w:tab w:val="left" w:pos="567" w:leader="none"/>
        </w:tabs>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val="ru-RU"/>
        </w:rPr>
        <w:t xml:space="preserve">Передача имущества покупателю осуществляется </w:t>
      </w:r>
      <w:r>
        <w:rPr>
          <w:rFonts w:ascii="Times New Roman" w:hAnsi="Times New Roman" w:eastAsia="Times New Roman" w:cs="Times New Roman"/>
          <w:color w:val="000000"/>
          <w:sz w:val="22"/>
          <w:szCs w:val="22"/>
          <w:lang w:val="ru-RU"/>
        </w:rPr>
        <w:t xml:space="preserve">по  подписываемому</w:t>
      </w:r>
      <w:r>
        <w:rPr>
          <w:rFonts w:ascii="Times New Roman" w:hAnsi="Times New Roman" w:eastAsia="Times New Roman" w:cs="Times New Roman"/>
          <w:color w:val="000000"/>
          <w:sz w:val="22"/>
          <w:szCs w:val="22"/>
          <w:lang w:val="ru-RU"/>
        </w:rPr>
        <w:t xml:space="preserve"> с</w:t>
      </w:r>
      <w:r>
        <w:rPr>
          <w:rFonts w:ascii="Times New Roman" w:hAnsi="Times New Roman" w:eastAsia="Times New Roman" w:cs="Times New Roman"/>
          <w:color w:val="000000"/>
          <w:sz w:val="22"/>
          <w:szCs w:val="22"/>
          <w:lang w:val="ru-RU"/>
        </w:rPr>
        <w:t xml:space="preserve">торонами акту приема-передачи (п</w:t>
      </w:r>
      <w:r>
        <w:rPr>
          <w:rFonts w:ascii="Times New Roman" w:hAnsi="Times New Roman" w:eastAsia="Times New Roman" w:cs="Times New Roman"/>
          <w:color w:val="000000"/>
          <w:sz w:val="22"/>
          <w:szCs w:val="22"/>
          <w:lang w:val="ru-RU"/>
        </w:rPr>
        <w:t xml:space="preserve">риложение к данному информационному сообщению) к Договору купли продажи государственного</w:t>
      </w:r>
      <w:r>
        <w:rPr>
          <w:rFonts w:ascii="Times New Roman" w:hAnsi="Times New Roman" w:eastAsia="Times New Roman" w:cs="Times New Roman"/>
          <w:color w:val="000000"/>
          <w:sz w:val="22"/>
          <w:szCs w:val="22"/>
          <w:lang w:val="ru-RU"/>
        </w:rPr>
        <w:t xml:space="preserve"> </w:t>
      </w:r>
      <w:r>
        <w:rPr>
          <w:rFonts w:ascii="Times New Roman" w:hAnsi="Times New Roman" w:eastAsia="Times New Roman" w:cs="Times New Roman"/>
          <w:color w:val="000000"/>
          <w:sz w:val="22"/>
          <w:szCs w:val="22"/>
          <w:lang w:val="ru-RU"/>
        </w:rPr>
        <w:t xml:space="preserve">имущества.</w:t>
      </w: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p>
    <w:p>
      <w:pPr>
        <w:jc w:val="both"/>
        <w:spacing w:after="0" w:afterAutospacing="0" w:line="276" w:lineRule="auto"/>
        <w:widowControl w:val="off"/>
        <w:tabs>
          <w:tab w:val="left" w:pos="0" w:leader="none"/>
        </w:tabs>
        <w:rPr>
          <w:rFonts w:ascii="Times New Roman" w:hAnsi="Times New Roman" w:cs="Times New Roman"/>
          <w:sz w:val="22"/>
          <w:szCs w:val="22"/>
        </w:rPr>
      </w:pPr>
      <w:r>
        <w:rPr>
          <w:rFonts w:ascii="Times New Roman" w:hAnsi="Times New Roman" w:eastAsia="Times New Roman" w:cs="Times New Roman"/>
          <w:b/>
          <w:sz w:val="22"/>
          <w:szCs w:val="22"/>
          <w:u w:val="single"/>
          <w:lang w:val="ru-RU"/>
        </w:rPr>
        <w:t xml:space="preserve">Примечание:</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rPr>
      </w:r>
      <w:r>
        <w:rPr>
          <w:rFonts w:ascii="Times New Roman" w:hAnsi="Times New Roman" w:cs="Times New Roman"/>
          <w:sz w:val="22"/>
          <w:szCs w:val="22"/>
        </w:rPr>
      </w:r>
    </w:p>
    <w:p>
      <w:pPr>
        <w:pStyle w:val="987"/>
        <w:numPr>
          <w:ilvl w:val="0"/>
          <w:numId w:val="11"/>
        </w:num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порядок продажи государственного имущества посредством публичного предложения в части, не урегулированной настоящей статьей, устанавливается Правительством Российской Федерации;</w:t>
      </w:r>
      <w:r>
        <w:rPr>
          <w:rFonts w:ascii="Times New Roman" w:hAnsi="Times New Roman" w:eastAsia="Times New Roman" w:cs="Times New Roman"/>
          <w:sz w:val="22"/>
          <w:szCs w:val="22"/>
        </w:rPr>
      </w:r>
      <w:r>
        <w:rPr>
          <w:rFonts w:ascii="Times New Roman" w:hAnsi="Times New Roman" w:cs="Times New Roman"/>
          <w:sz w:val="22"/>
          <w:szCs w:val="22"/>
        </w:rPr>
      </w:r>
    </w:p>
    <w:p>
      <w:pPr>
        <w:pStyle w:val="987"/>
        <w:numPr>
          <w:ilvl w:val="0"/>
          <w:numId w:val="11"/>
        </w:numPr>
        <w:jc w:val="both"/>
        <w:spacing w:after="0" w:afterAutospacing="0" w:line="276" w:lineRule="auto"/>
        <w:widowControl w:val="off"/>
        <w:tabs>
          <w:tab w:val="left" w:pos="0" w:leader="none"/>
        </w:tabs>
        <w:rPr>
          <w:rFonts w:ascii="Times New Roman" w:hAnsi="Times New Roman" w:cs="Times New Roman"/>
          <w:b/>
          <w:sz w:val="22"/>
          <w:szCs w:val="22"/>
        </w:rPr>
      </w:pPr>
      <w:r>
        <w:rPr>
          <w:rFonts w:ascii="Times New Roman" w:hAnsi="Times New Roman" w:eastAsia="Times New Roman" w:cs="Times New Roman"/>
          <w:sz w:val="22"/>
          <w:szCs w:val="22"/>
          <w:lang w:val="ru-RU"/>
        </w:rPr>
        <w:t xml:space="preserve">и</w:t>
      </w:r>
      <w:r>
        <w:rPr>
          <w:rFonts w:ascii="Times New Roman" w:hAnsi="Times New Roman" w:eastAsia="Times New Roman" w:cs="Times New Roman"/>
          <w:sz w:val="22"/>
          <w:szCs w:val="22"/>
          <w:lang w:val="ru-RU"/>
        </w:rPr>
        <w:t xml:space="preserve">нформационное</w:t>
      </w:r>
      <w:r>
        <w:rPr>
          <w:rFonts w:ascii="Times New Roman" w:hAnsi="Times New Roman" w:eastAsia="Times New Roman" w:cs="Times New Roman"/>
          <w:sz w:val="22"/>
          <w:szCs w:val="22"/>
          <w:lang w:val="ru-RU"/>
        </w:rPr>
        <w:t xml:space="preserve"> с</w:t>
      </w:r>
      <w:r>
        <w:rPr>
          <w:rFonts w:ascii="Times New Roman" w:hAnsi="Times New Roman" w:eastAsia="Times New Roman" w:cs="Times New Roman"/>
          <w:sz w:val="22"/>
          <w:szCs w:val="22"/>
          <w:lang w:val="ru-RU"/>
        </w:rPr>
        <w:t xml:space="preserve">ообщение об итогах продажи </w:t>
      </w:r>
      <w:r>
        <w:rPr>
          <w:rFonts w:ascii="Times New Roman" w:hAnsi="Times New Roman" w:eastAsia="Times New Roman" w:cs="Times New Roman"/>
          <w:sz w:val="22"/>
          <w:szCs w:val="22"/>
          <w:lang w:val="ru-RU"/>
        </w:rPr>
        <w:t xml:space="preserve">го</w:t>
      </w:r>
      <w:r>
        <w:rPr>
          <w:rFonts w:ascii="Times New Roman" w:hAnsi="Times New Roman" w:eastAsia="Times New Roman" w:cs="Times New Roman"/>
          <w:sz w:val="22"/>
          <w:szCs w:val="22"/>
          <w:lang w:val="ru-RU"/>
        </w:rPr>
        <w:t xml:space="preserve">сударственного имущества</w:t>
      </w:r>
      <w:r>
        <w:rPr>
          <w:rFonts w:ascii="Times New Roman" w:hAnsi="Times New Roman" w:eastAsia="Times New Roman" w:cs="Times New Roman"/>
          <w:sz w:val="22"/>
          <w:szCs w:val="22"/>
          <w:lang w:val="ru-RU"/>
        </w:rPr>
        <w:t xml:space="preserve"> будет размещено в тех же средств</w:t>
      </w:r>
      <w:r>
        <w:rPr>
          <w:rFonts w:ascii="Times New Roman" w:hAnsi="Times New Roman" w:eastAsia="Times New Roman" w:cs="Times New Roman"/>
          <w:sz w:val="22"/>
          <w:szCs w:val="22"/>
          <w:lang w:val="ru-RU"/>
        </w:rPr>
        <w:t xml:space="preserve">ах массовой информации, в которых было опубликован</w:t>
      </w:r>
      <w:r>
        <w:rPr>
          <w:rFonts w:ascii="Times New Roman" w:hAnsi="Times New Roman" w:eastAsia="Times New Roman" w:cs="Times New Roman"/>
          <w:sz w:val="22"/>
          <w:szCs w:val="22"/>
          <w:lang w:val="ru-RU"/>
        </w:rPr>
        <w:t xml:space="preserve">о сообщение о </w:t>
      </w:r>
      <w:r>
        <w:rPr>
          <w:rFonts w:ascii="Times New Roman" w:hAnsi="Times New Roman" w:eastAsia="Times New Roman" w:cs="Times New Roman"/>
          <w:sz w:val="22"/>
          <w:szCs w:val="22"/>
          <w:lang w:val="ru-RU"/>
        </w:rPr>
        <w:t xml:space="preserve">продаж</w:t>
      </w:r>
      <w:r>
        <w:rPr>
          <w:rFonts w:ascii="Times New Roman" w:hAnsi="Times New Roman" w:eastAsia="Times New Roman" w:cs="Times New Roman"/>
          <w:sz w:val="22"/>
          <w:szCs w:val="22"/>
          <w:lang w:val="ru-RU"/>
        </w:rPr>
        <w:t xml:space="preserve">е </w:t>
      </w:r>
      <w:r>
        <w:rPr>
          <w:rFonts w:ascii="Times New Roman" w:hAnsi="Times New Roman" w:eastAsia="Times New Roman" w:cs="Times New Roman"/>
          <w:sz w:val="22"/>
          <w:szCs w:val="22"/>
          <w:lang w:val="ru-RU"/>
        </w:rPr>
        <w:t xml:space="preserve">государственного им</w:t>
      </w:r>
      <w:r>
        <w:rPr>
          <w:rFonts w:ascii="Times New Roman" w:hAnsi="Times New Roman" w:eastAsia="Times New Roman" w:cs="Times New Roman"/>
          <w:sz w:val="22"/>
          <w:szCs w:val="22"/>
          <w:lang w:val="ru-RU"/>
        </w:rPr>
        <w:t xml:space="preserve">ущес</w:t>
      </w:r>
      <w:r>
        <w:rPr>
          <w:rFonts w:ascii="Times New Roman" w:hAnsi="Times New Roman" w:eastAsia="Times New Roman" w:cs="Times New Roman"/>
          <w:sz w:val="22"/>
          <w:szCs w:val="22"/>
          <w:lang w:val="ru-RU"/>
        </w:rPr>
        <w:t xml:space="preserve">тва</w:t>
      </w:r>
      <w:r>
        <w:rPr>
          <w:rFonts w:ascii="Times New Roman" w:hAnsi="Times New Roman" w:eastAsia="Times New Roman" w:cs="Times New Roman"/>
          <w:sz w:val="22"/>
          <w:szCs w:val="22"/>
          <w:lang w:val="ru-RU"/>
        </w:rPr>
        <w:t xml:space="preserve">;</w:t>
      </w:r>
      <w:r>
        <w:rPr>
          <w:rFonts w:ascii="Times New Roman" w:hAnsi="Times New Roman" w:eastAsia="Times New Roman" w:cs="Times New Roman"/>
          <w:b/>
          <w:sz w:val="22"/>
          <w:szCs w:val="22"/>
        </w:rPr>
      </w:r>
      <w:r>
        <w:rPr>
          <w:rFonts w:ascii="Times New Roman" w:hAnsi="Times New Roman" w:cs="Times New Roman"/>
          <w:b/>
          <w:sz w:val="22"/>
          <w:szCs w:val="22"/>
        </w:rPr>
      </w:r>
    </w:p>
    <w:p>
      <w:pPr>
        <w:pStyle w:val="987"/>
        <w:numPr>
          <w:ilvl w:val="0"/>
          <w:numId w:val="11"/>
        </w:numPr>
        <w:jc w:val="both"/>
        <w:spacing w:after="0" w:afterAutospacing="0" w:line="276" w:lineRule="auto"/>
        <w:widowControl w:val="off"/>
        <w:tabs>
          <w:tab w:val="left" w:pos="0"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н</w:t>
      </w:r>
      <w:r>
        <w:rPr>
          <w:rFonts w:ascii="Times New Roman" w:hAnsi="Times New Roman" w:eastAsia="Times New Roman" w:cs="Times New Roman"/>
          <w:sz w:val="22"/>
          <w:szCs w:val="22"/>
          <w:lang w:val="ru-RU"/>
        </w:rPr>
        <w:t xml:space="preserve">ачальная цен</w:t>
      </w:r>
      <w:r>
        <w:rPr>
          <w:rFonts w:ascii="Times New Roman" w:hAnsi="Times New Roman" w:eastAsia="Times New Roman" w:cs="Times New Roman"/>
          <w:sz w:val="22"/>
          <w:szCs w:val="22"/>
          <w:lang w:val="ru-RU"/>
        </w:rPr>
        <w:t xml:space="preserve">а </w:t>
      </w:r>
      <w:r>
        <w:rPr>
          <w:rFonts w:ascii="Times New Roman" w:hAnsi="Times New Roman" w:eastAsia="Times New Roman" w:cs="Times New Roman"/>
          <w:sz w:val="22"/>
          <w:szCs w:val="22"/>
          <w:lang w:val="ru-RU"/>
        </w:rPr>
        <w:t xml:space="preserve">продажи посредством публичн</w:t>
      </w:r>
      <w:r>
        <w:rPr>
          <w:rFonts w:ascii="Times New Roman" w:hAnsi="Times New Roman" w:eastAsia="Times New Roman" w:cs="Times New Roman"/>
          <w:sz w:val="22"/>
          <w:szCs w:val="22"/>
          <w:lang w:val="ru-RU"/>
        </w:rPr>
        <w:t xml:space="preserve">ого предложения</w:t>
      </w:r>
      <w:r>
        <w:rPr>
          <w:rFonts w:ascii="Times New Roman" w:hAnsi="Times New Roman" w:eastAsia="Times New Roman" w:cs="Times New Roman"/>
          <w:sz w:val="22"/>
          <w:szCs w:val="22"/>
          <w:lang w:val="ru-RU"/>
        </w:rPr>
        <w:t xml:space="preserve"> устанавливается в соответствии</w:t>
      </w:r>
      <w:r>
        <w:rPr>
          <w:rFonts w:ascii="Times New Roman" w:hAnsi="Times New Roman" w:eastAsia="Times New Roman" w:cs="Times New Roman"/>
          <w:sz w:val="22"/>
          <w:szCs w:val="22"/>
          <w:lang w:val="ru-RU"/>
        </w:rPr>
        <w:t xml:space="preserve"> с Федеральным законом от 29.07.1998 №135-ФЗ «Об оценочной деятельности в Российской Федерации»</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на основан</w:t>
      </w:r>
      <w:r>
        <w:rPr>
          <w:rFonts w:ascii="Times New Roman" w:hAnsi="Times New Roman" w:eastAsia="Times New Roman" w:cs="Times New Roman"/>
          <w:sz w:val="22"/>
          <w:szCs w:val="22"/>
          <w:lang w:val="ru-RU"/>
        </w:rPr>
        <w:t xml:space="preserve">ии</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отчет</w:t>
      </w:r>
      <w:r>
        <w:rPr>
          <w:rFonts w:ascii="Times New Roman" w:hAnsi="Times New Roman" w:eastAsia="Times New Roman" w:cs="Times New Roman"/>
          <w:sz w:val="22"/>
          <w:szCs w:val="22"/>
          <w:lang w:val="ru-RU"/>
        </w:rPr>
        <w:t xml:space="preserve">а </w:t>
      </w:r>
      <w:r>
        <w:rPr>
          <w:rFonts w:ascii="Times New Roman" w:hAnsi="Times New Roman" w:eastAsia="Times New Roman" w:cs="Times New Roman"/>
          <w:strike w:val="0"/>
          <w:sz w:val="22"/>
          <w:szCs w:val="22"/>
          <w:highlight w:val="yellow"/>
          <w:lang w:val="ru-RU"/>
        </w:rPr>
        <w:t xml:space="preserve">от</w:t>
      </w:r>
      <w:r>
        <w:rPr>
          <w:rFonts w:ascii="Times New Roman" w:hAnsi="Times New Roman" w:eastAsia="Times New Roman" w:cs="Times New Roman"/>
          <w:sz w:val="22"/>
          <w:szCs w:val="22"/>
          <w:highlight w:val="yellow"/>
          <w:lang w:val="ru-RU"/>
        </w:rPr>
        <w:t xml:space="preserve"> 02.04.2026</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 </w:t>
      </w:r>
      <w:r>
        <w:rPr>
          <w:rFonts w:ascii="Times New Roman" w:hAnsi="Times New Roman" w:eastAsia="Times New Roman" w:cs="Times New Roman"/>
          <w:sz w:val="22"/>
          <w:szCs w:val="22"/>
          <w:highlight w:val="yellow"/>
          <w:lang w:val="ru-RU"/>
        </w:rPr>
        <w:t xml:space="preserve">Н-47324/26 </w:t>
      </w:r>
      <w:r>
        <w:rPr>
          <w:rFonts w:ascii="Times New Roman" w:hAnsi="Times New Roman" w:eastAsia="Times New Roman" w:cs="Times New Roman"/>
          <w:sz w:val="22"/>
          <w:szCs w:val="22"/>
          <w:highlight w:val="yellow"/>
          <w:lang w:val="ru-RU"/>
        </w:rPr>
        <w:t xml:space="preserve">об оценке рыночной стоимости объектов недвижимого имущества, выполненного </w:t>
      </w:r>
      <w:r>
        <w:rPr>
          <w:rFonts w:ascii="Times New Roman" w:hAnsi="Times New Roman" w:eastAsia="Times New Roman" w:cs="Times New Roman"/>
          <w:sz w:val="22"/>
          <w:szCs w:val="22"/>
          <w:highlight w:val="yellow"/>
          <w:lang w:val="ru-RU"/>
        </w:rPr>
        <w:t xml:space="preserve">ООО «ЛАИР»</w:t>
      </w:r>
      <w:r>
        <w:rPr>
          <w:rFonts w:ascii="Times New Roman" w:hAnsi="Times New Roman" w:eastAsia="Times New Roman" w:cs="Times New Roman"/>
          <w:strike w:val="0"/>
          <w:sz w:val="22"/>
          <w:szCs w:val="22"/>
          <w:highlight w:val="yellow"/>
          <w:shd w:val="clear" w:color="auto" w:fill="ffd821"/>
          <w:lang w:val="ru-RU"/>
        </w:rPr>
        <w:t xml:space="preserve">, </w:t>
      </w:r>
      <w:r>
        <w:rPr>
          <w:rFonts w:ascii="Times New Roman" w:hAnsi="Times New Roman" w:eastAsia="Times New Roman" w:cs="Times New Roman"/>
          <w:strike w:val="0"/>
          <w:sz w:val="22"/>
          <w:szCs w:val="22"/>
          <w:highlight w:val="yellow"/>
          <w:shd w:val="clear" w:color="auto" w:fill="ffd821"/>
          <w:lang w:val="ru-RU"/>
        </w:rPr>
        <w:t xml:space="preserve">ссылка на отчет рыночной стоимости приватизиру</w:t>
      </w:r>
      <w:r>
        <w:rPr>
          <w:rFonts w:ascii="Times New Roman" w:hAnsi="Times New Roman" w:eastAsia="Times New Roman" w:cs="Times New Roman"/>
          <w:strike w:val="0"/>
          <w:sz w:val="22"/>
          <w:szCs w:val="22"/>
          <w:highlight w:val="yellow"/>
          <w:shd w:val="clear" w:color="auto" w:fill="ffd821"/>
          <w:lang w:val="ru-RU"/>
        </w:rPr>
        <w:t xml:space="preserve">емого ф</w:t>
      </w:r>
      <w:r>
        <w:rPr>
          <w:rFonts w:ascii="Times New Roman" w:hAnsi="Times New Roman" w:eastAsia="Times New Roman" w:cs="Times New Roman"/>
          <w:strike w:val="0"/>
          <w:sz w:val="22"/>
          <w:szCs w:val="22"/>
          <w:highlight w:val="yellow"/>
          <w:shd w:val="clear" w:color="auto" w:fill="ffd821"/>
          <w:lang w:val="ru-RU"/>
        </w:rPr>
        <w:t xml:space="preserve">едерального имущества: </w:t>
      </w:r>
      <w:r>
        <w:rPr>
          <w:rStyle w:val="978"/>
          <w:rFonts w:ascii="Times New Roman" w:hAnsi="Times New Roman" w:eastAsia="Times New Roman" w:cs="Times New Roman"/>
          <w:sz w:val="22"/>
          <w:szCs w:val="22"/>
          <w:highlight w:val="yellow"/>
          <w:lang w:val="en-US"/>
        </w:rPr>
        <w:fldChar w:fldCharType="begin"/>
      </w:r>
      <w:r>
        <w:rPr>
          <w:rStyle w:val="978"/>
          <w:rFonts w:ascii="Times New Roman" w:hAnsi="Times New Roman" w:eastAsia="Times New Roman" w:cs="Times New Roman"/>
          <w:sz w:val="22"/>
          <w:szCs w:val="22"/>
          <w:highlight w:val="yellow"/>
          <w:lang w:val="en-US"/>
        </w:rPr>
        <w:instrText xml:space="preserve">HYPERLINK "https://fedresurs.ru/sfactmessages/196c2c35-c942-45a8-a973-3cebc11c2188"</w:instrText>
      </w:r>
      <w:r>
        <w:rPr>
          <w:rStyle w:val="978"/>
          <w:rFonts w:ascii="Times New Roman" w:hAnsi="Times New Roman" w:eastAsia="Times New Roman" w:cs="Times New Roman"/>
          <w:sz w:val="22"/>
          <w:szCs w:val="22"/>
          <w:highlight w:val="yellow"/>
          <w:lang w:val="en-US"/>
        </w:rPr>
        <w:fldChar w:fldCharType="separate"/>
      </w:r>
      <w:r>
        <w:rPr>
          <w:rStyle w:val="978"/>
          <w:rFonts w:ascii="Times New Roman" w:hAnsi="Times New Roman" w:eastAsia="Times New Roman" w:cs="Times New Roman"/>
          <w:sz w:val="22"/>
          <w:szCs w:val="22"/>
          <w:highlight w:val="yellow"/>
          <w:lang w:val="en-US"/>
        </w:rPr>
        <w:t xml:space="preserve">https://fedresurs.ru/sfactmessages/196c2c35-c942-45a8-a973-3cebc11c2188</w:t>
      </w:r>
      <w:r>
        <w:rPr>
          <w:rStyle w:val="978"/>
          <w:rFonts w:ascii="Times New Roman" w:hAnsi="Times New Roman" w:eastAsia="Times New Roman" w:cs="Times New Roman"/>
          <w:sz w:val="22"/>
          <w:szCs w:val="22"/>
          <w:highlight w:val="yellow"/>
          <w:lang w:val="en-US"/>
        </w:rPr>
        <w:fldChar w:fldCharType="end"/>
      </w:r>
      <w:r>
        <w:rPr>
          <w:rStyle w:val="978"/>
          <w:rFonts w:ascii="Times New Roman" w:hAnsi="Times New Roman" w:eastAsia="Times New Roman" w:cs="Times New Roman"/>
          <w:sz w:val="22"/>
          <w:szCs w:val="22"/>
          <w:highlight w:val="yellow"/>
          <w:lang w:val="en-US"/>
        </w:rPr>
        <w:t xml:space="preserve">.</w:t>
      </w:r>
      <w:r>
        <w:rPr>
          <w:rFonts w:ascii="Times New Roman" w:hAnsi="Times New Roman" w:eastAsia="Times New Roman" w:cs="Times New Roman"/>
          <w:strike w:val="0"/>
          <w:sz w:val="22"/>
          <w:szCs w:val="22"/>
          <w:highlight w:val="yellow"/>
          <w:lang w:val="ru-RU"/>
        </w:rPr>
      </w:r>
      <w:r>
        <w:rPr>
          <w:rFonts w:ascii="Times New Roman" w:hAnsi="Times New Roman" w:cs="Times New Roman"/>
          <w:sz w:val="22"/>
          <w:szCs w:val="22"/>
        </w:rPr>
      </w:r>
    </w:p>
    <w:p>
      <w:pPr>
        <w:pStyle w:val="987"/>
        <w:numPr>
          <w:ilvl w:val="0"/>
          <w:numId w:val="11"/>
        </w:numPr>
        <w:jc w:val="both"/>
        <w:spacing w:after="0" w:afterAutospacing="0" w:line="276" w:lineRule="auto"/>
        <w:widowControl w:val="off"/>
        <w:tabs>
          <w:tab w:val="left" w:pos="0" w:leader="none"/>
        </w:tabs>
        <w:rPr>
          <w:rFonts w:ascii="Times New Roman" w:hAnsi="Times New Roman" w:cs="Times New Roman"/>
          <w:sz w:val="22"/>
          <w:szCs w:val="22"/>
        </w:rPr>
      </w:pPr>
      <w:r>
        <w:rPr>
          <w:rFonts w:ascii="Times New Roman" w:hAnsi="Times New Roman" w:eastAsia="Times New Roman" w:cs="Times New Roman"/>
          <w:sz w:val="22"/>
          <w:szCs w:val="22"/>
          <w:lang w:val="ru-RU"/>
        </w:rPr>
        <w:t xml:space="preserve">Проект договора купли-продажи </w:t>
      </w:r>
      <w:r>
        <w:rPr>
          <w:rFonts w:ascii="Times New Roman" w:hAnsi="Times New Roman" w:eastAsia="Times New Roman" w:cs="Times New Roman"/>
          <w:sz w:val="22"/>
          <w:szCs w:val="22"/>
          <w:lang w:val="ru-RU"/>
        </w:rPr>
        <w:t xml:space="preserve">и</w:t>
      </w:r>
      <w:r>
        <w:rPr>
          <w:rFonts w:ascii="Times New Roman" w:hAnsi="Times New Roman" w:eastAsia="Times New Roman" w:cs="Times New Roman"/>
          <w:sz w:val="22"/>
          <w:szCs w:val="22"/>
          <w:lang w:val="ru-RU"/>
        </w:rPr>
        <w:t xml:space="preserve">мущества</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 xml:space="preserve">акт приема-передачи имущества к договору купли-продажи, </w:t>
      </w:r>
      <w:r>
        <w:rPr>
          <w:rFonts w:ascii="Times New Roman" w:hAnsi="Times New Roman" w:eastAsia="Times New Roman" w:cs="Times New Roman"/>
          <w:sz w:val="22"/>
          <w:szCs w:val="22"/>
          <w:lang w:val="ru-RU"/>
        </w:rPr>
        <w:t xml:space="preserve">форма заявки </w:t>
      </w:r>
      <w:r>
        <w:rPr>
          <w:rFonts w:ascii="Times New Roman" w:hAnsi="Times New Roman" w:eastAsia="Times New Roman" w:cs="Times New Roman"/>
          <w:sz w:val="22"/>
          <w:szCs w:val="22"/>
          <w:lang w:val="ru-RU"/>
        </w:rPr>
        <w:t xml:space="preserve">являются приложением к данному информаци</w:t>
      </w:r>
      <w:r>
        <w:rPr>
          <w:rFonts w:ascii="Times New Roman" w:hAnsi="Times New Roman" w:eastAsia="Times New Roman" w:cs="Times New Roman"/>
          <w:sz w:val="22"/>
          <w:szCs w:val="22"/>
          <w:lang w:val="ru-RU"/>
        </w:rPr>
        <w:t xml:space="preserve">онному сообщению.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Ознакомиться с иной</w:t>
      </w:r>
      <w:r>
        <w:rPr>
          <w:rFonts w:ascii="Times New Roman" w:hAnsi="Times New Roman" w:eastAsia="Times New Roman" w:cs="Times New Roman"/>
          <w:sz w:val="22"/>
          <w:szCs w:val="22"/>
          <w:lang w:val="ru-RU"/>
        </w:rPr>
        <w:t xml:space="preserve"> и допол</w:t>
      </w:r>
      <w:r>
        <w:rPr>
          <w:rFonts w:ascii="Times New Roman" w:hAnsi="Times New Roman" w:eastAsia="Times New Roman" w:cs="Times New Roman"/>
          <w:sz w:val="22"/>
          <w:szCs w:val="22"/>
          <w:lang w:val="ru-RU"/>
        </w:rPr>
        <w:t xml:space="preserve">нительной </w:t>
      </w:r>
      <w:r>
        <w:rPr>
          <w:rFonts w:ascii="Times New Roman" w:hAnsi="Times New Roman" w:eastAsia="Times New Roman" w:cs="Times New Roman"/>
          <w:sz w:val="22"/>
          <w:szCs w:val="22"/>
          <w:lang w:val="ru-RU"/>
        </w:rPr>
        <w:t xml:space="preserve">информацией возможно </w:t>
      </w:r>
      <w:r>
        <w:rPr>
          <w:rFonts w:ascii="Times New Roman" w:hAnsi="Times New Roman" w:eastAsia="Times New Roman" w:cs="Times New Roman"/>
          <w:sz w:val="22"/>
          <w:szCs w:val="22"/>
          <w:lang w:val="ru-RU"/>
        </w:rPr>
        <w:t xml:space="preserve">по  адресу</w:t>
      </w:r>
      <w:r>
        <w:rPr>
          <w:rFonts w:ascii="Times New Roman" w:hAnsi="Times New Roman" w:eastAsia="Times New Roman" w:cs="Times New Roman"/>
          <w:sz w:val="22"/>
          <w:szCs w:val="22"/>
          <w:lang w:val="ru-RU"/>
        </w:rPr>
        <w:t xml:space="preserve"> г. Архангельс</w:t>
      </w:r>
      <w:r>
        <w:rPr>
          <w:rFonts w:ascii="Times New Roman" w:hAnsi="Times New Roman" w:eastAsia="Times New Roman" w:cs="Times New Roman"/>
          <w:sz w:val="22"/>
          <w:szCs w:val="22"/>
          <w:lang w:val="ru-RU"/>
        </w:rPr>
        <w:t xml:space="preserve">к, ул. Выучейского, д. 2 (</w:t>
      </w:r>
      <w:r>
        <w:rPr>
          <w:rFonts w:ascii="Times New Roman" w:hAnsi="Times New Roman" w:eastAsia="Times New Roman" w:cs="Times New Roman"/>
          <w:sz w:val="22"/>
          <w:szCs w:val="22"/>
          <w:lang w:val="ru-RU"/>
        </w:rPr>
        <w:t xml:space="preserve">пн-чт</w:t>
      </w:r>
      <w:r>
        <w:rPr>
          <w:rFonts w:ascii="Times New Roman" w:hAnsi="Times New Roman" w:eastAsia="Times New Roman" w:cs="Times New Roman"/>
          <w:sz w:val="22"/>
          <w:szCs w:val="22"/>
          <w:lang w:val="ru-RU"/>
        </w:rPr>
        <w:t xml:space="preserve"> 09:00 – 17:15, </w:t>
      </w:r>
      <w:r>
        <w:rPr>
          <w:rFonts w:ascii="Times New Roman" w:hAnsi="Times New Roman" w:eastAsia="Times New Roman" w:cs="Times New Roman"/>
          <w:sz w:val="22"/>
          <w:szCs w:val="22"/>
          <w:lang w:val="ru-RU"/>
        </w:rPr>
        <w:t xml:space="preserve">пт</w:t>
      </w:r>
      <w:r>
        <w:rPr>
          <w:rFonts w:ascii="Times New Roman" w:hAnsi="Times New Roman" w:eastAsia="Times New Roman" w:cs="Times New Roman"/>
          <w:sz w:val="22"/>
          <w:szCs w:val="22"/>
          <w:lang w:val="ru-RU"/>
        </w:rPr>
        <w:t xml:space="preserve"> 09:00 – 15:45, обед 13:00 – 13:45) или по номеру телефона 8-8182-20-17-14</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highlight w:val="yellow"/>
          <w:lang w:val="ru-RU"/>
        </w:rPr>
        <w:t xml:space="preserve">8-921-477-57-67</w:t>
      </w:r>
      <w:r>
        <w:rPr>
          <w:rFonts w:ascii="Times New Roman" w:hAnsi="Times New Roman" w:eastAsia="Times New Roman" w:cs="Times New Roman"/>
          <w:sz w:val="22"/>
          <w:szCs w:val="22"/>
          <w:lang w:val="ru-RU"/>
        </w:rPr>
        <w:t xml:space="preserve"> (по предварительной записи). </w:t>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p>
      <w:pPr>
        <w:jc w:val="both"/>
        <w:spacing w:after="0" w:afterAutospacing="0" w:line="276" w:lineRule="auto"/>
        <w:widowControl/>
        <w:rPr>
          <w:rFonts w:ascii="Times New Roman" w:hAnsi="Times New Roman" w:cs="Times New Roman"/>
          <w:sz w:val="22"/>
          <w:szCs w:val="22"/>
        </w:rPr>
      </w:pPr>
      <w:r>
        <w:rPr>
          <w:rFonts w:ascii="Times New Roman" w:hAnsi="Times New Roman" w:eastAsia="Times New Roman" w:cs="Times New Roman"/>
          <w:sz w:val="22"/>
          <w:szCs w:val="22"/>
          <w:lang w:val="ru-RU"/>
        </w:rPr>
        <w:t xml:space="preserve">Руководитель </w:t>
      </w:r>
      <w:r>
        <w:rPr>
          <w:rFonts w:ascii="Times New Roman" w:hAnsi="Times New Roman" w:eastAsia="Times New Roman" w:cs="Times New Roman"/>
          <w:sz w:val="22"/>
          <w:szCs w:val="22"/>
          <w:lang w:val="ru-RU"/>
        </w:rPr>
        <w:t xml:space="preserve">Межрегионального</w:t>
      </w:r>
      <w:r>
        <w:rPr>
          <w:rFonts w:ascii="Times New Roman" w:hAnsi="Times New Roman" w:eastAsia="Times New Roman" w:cs="Times New Roman"/>
          <w:sz w:val="22"/>
          <w:szCs w:val="22"/>
        </w:rPr>
      </w:r>
      <w:r>
        <w:rPr>
          <w:rFonts w:ascii="Times New Roman" w:hAnsi="Times New Roman" w:cs="Times New Roman"/>
          <w:sz w:val="22"/>
          <w:szCs w:val="22"/>
        </w:rPr>
      </w:r>
    </w:p>
    <w:p>
      <w:pPr>
        <w:pStyle w:val="897"/>
        <w:spacing w:after="0" w:afterAutospacing="0" w:line="276" w:lineRule="auto"/>
        <w:widowControl/>
        <w:rPr>
          <w:rFonts w:ascii="Times New Roman" w:hAnsi="Times New Roman" w:cs="Times New Roman"/>
          <w:b/>
          <w:sz w:val="22"/>
          <w:szCs w:val="22"/>
          <w:highlight w:val="yellow"/>
        </w:rPr>
      </w:pPr>
      <w:r>
        <w:rPr>
          <w:rFonts w:ascii="Times New Roman" w:hAnsi="Times New Roman" w:eastAsia="Times New Roman" w:cs="Times New Roman"/>
          <w:sz w:val="22"/>
          <w:szCs w:val="22"/>
          <w:lang w:val="ru-RU"/>
        </w:rPr>
        <w:t xml:space="preserve">Территориального управления             </w:t>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 xml:space="preserve">         </w:t>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ab/>
      </w:r>
      <w:r>
        <w:rPr>
          <w:rFonts w:ascii="Times New Roman" w:hAnsi="Times New Roman" w:eastAsia="Times New Roman" w:cs="Times New Roman"/>
          <w:sz w:val="22"/>
          <w:szCs w:val="22"/>
          <w:lang w:val="ru-RU"/>
        </w:rPr>
        <w:t xml:space="preserve">          А.А. Баранов</w:t>
      </w:r>
      <w:r>
        <w:rPr>
          <w:rFonts w:ascii="Times New Roman" w:hAnsi="Times New Roman" w:eastAsia="Times New Roman" w:cs="Times New Roman"/>
          <w:b/>
          <w:sz w:val="22"/>
          <w:szCs w:val="22"/>
          <w:highlight w:val="yellow"/>
        </w:rPr>
      </w:r>
      <w:r>
        <w:rPr>
          <w:rFonts w:ascii="Times New Roman" w:hAnsi="Times New Roman" w:cs="Times New Roman"/>
          <w:b/>
          <w:sz w:val="22"/>
          <w:szCs w:val="22"/>
          <w:highlight w:val="yellow"/>
        </w:rPr>
      </w:r>
    </w:p>
    <w:sectPr>
      <w:headerReference w:type="default" r:id="rId9"/>
      <w:headerReference w:type="first" r:id="rId10"/>
      <w:footnotePr/>
      <w:endnotePr/>
      <w:type w:val="nextPage"/>
      <w:pgSz w:w="11906" w:h="16838" w:orient="portrait"/>
      <w:pgMar w:top="1134" w:right="851" w:bottom="426" w:left="1276" w:header="720" w:footer="72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Symbol">
    <w:panose1 w:val="05010000000000000000"/>
  </w:font>
  <w:font w:name="Arial">
    <w:panose1 w:val="020B0604020202020204"/>
  </w:font>
  <w:font w:name="Segoe UI">
    <w:panose1 w:val="020B0502040504020204"/>
  </w:font>
  <w:font w:name="Tahoma">
    <w:panose1 w:val="020B0604030504040204"/>
  </w:font>
  <w:font w:name="Calibri">
    <w:panose1 w:val="020F0502020204030204"/>
  </w:font>
  <w:font w:name="Wingdings">
    <w:panose1 w:val="05010000000000000000"/>
  </w:font>
  <w:font w:name="Liberation Sans">
    <w:panose1 w:val="020B0604020202020204"/>
  </w:font>
  <w:font w:name="XO Thames">
    <w:panose1 w:val="020206030504050203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widowControl/>
    </w:pPr>
    <w:r>
      <w:fldChar w:fldCharType="begin"/>
    </w:r>
    <w:r>
      <w:instrText xml:space="preserve">PAGE </w:instrText>
    </w:r>
    <w:r>
      <w:fldChar w:fldCharType="separate"/>
    </w:r>
    <w:r>
      <w:t xml:space="preserve"> </w:t>
    </w:r>
    <w:r>
      <w:fldChar w:fldCharType="end"/>
    </w:r>
    <w:r/>
  </w:p>
  <w:p>
    <w:pPr>
      <w:pStyle w:val="1009"/>
      <w:jc w:val="center"/>
      <w:widowControl/>
    </w:pPr>
    <w:r/>
    <w:r/>
  </w:p>
  <w:p>
    <w:pPr>
      <w:pStyle w:val="1009"/>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9"/>
      <w:jc w:val="right"/>
      <w:widowControl/>
      <w:tabs>
        <w:tab w:val="clear" w:pos="4677" w:leader="none"/>
        <w:tab w:val="clear" w:pos="9355" w:leader="none"/>
      </w:tabs>
      <w:rPr>
        <w:color w:val="7f7f7f" w:themeColor="text1" w:themeTint="80"/>
      </w:rPr>
    </w:pPr>
    <w:r>
      <w:rPr>
        <w:color w:val="7f7f7f" w:themeColor="text1" w:themeTint="80"/>
      </w:rPr>
    </w:r>
    <w:r>
      <w:rPr>
        <w:color w:val="7f7f7f" w:themeColor="text1" w:themeTint="80"/>
      </w:rPr>
    </w:r>
    <w:r>
      <w:rPr>
        <w:color w:val="7f7f7f" w:themeColor="text1" w:themeTint="80"/>
      </w:rPr>
    </w:r>
  </w:p>
  <w:p>
    <w:pPr>
      <w:pStyle w:val="1009"/>
      <w:jc w:val="both"/>
      <w:widowControl/>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2">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3">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4">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5">
    <w:multiLevelType w:val="hybridMultilevel"/>
    <w:lvl w:ilvl="0">
      <w:start w:val="1"/>
      <w:numFmt w:val="bullet"/>
      <w:isLgl w:val="false"/>
      <w:suff w:val="tab"/>
      <w:lvlText w:val="-"/>
      <w:lvlJc w:val="left"/>
      <w:pPr>
        <w:ind w:left="720" w:hanging="360"/>
        <w:widowControl/>
      </w:pPr>
      <w:rPr>
        <w:rFonts w:ascii="Calibri" w:hAnsi="Calibri"/>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Calibri" w:hAnsi="Calibri"/>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Calibri" w:hAnsi="Calibri"/>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6">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7">
    <w:multiLevelType w:val="hybridMultilevel"/>
    <w:lvl w:ilvl="0">
      <w:start w:val="1"/>
      <w:numFmt w:val="decimal"/>
      <w:isLgl w:val="false"/>
      <w:suff w:val="tab"/>
      <w:lvlText w:val="%1."/>
      <w:lvlJc w:val="left"/>
      <w:pPr>
        <w:ind w:left="709" w:hanging="360"/>
        <w:widowControl/>
      </w:pPr>
    </w:lvl>
    <w:lvl w:ilvl="1">
      <w:start w:val="1"/>
      <w:numFmt w:val="lowerLetter"/>
      <w:isLgl w:val="false"/>
      <w:suff w:val="tab"/>
      <w:lvlText w:val="%2."/>
      <w:lvlJc w:val="left"/>
      <w:pPr>
        <w:ind w:left="1429" w:hanging="360"/>
        <w:widowControl/>
      </w:pPr>
    </w:lvl>
    <w:lvl w:ilvl="2">
      <w:start w:val="1"/>
      <w:numFmt w:val="lowerRoman"/>
      <w:isLgl w:val="false"/>
      <w:suff w:val="tab"/>
      <w:lvlText w:val="%3."/>
      <w:lvlJc w:val="right"/>
      <w:pPr>
        <w:ind w:left="2149" w:hanging="180"/>
        <w:widowControl/>
      </w:pPr>
    </w:lvl>
    <w:lvl w:ilvl="3">
      <w:start w:val="1"/>
      <w:numFmt w:val="decimal"/>
      <w:isLgl w:val="false"/>
      <w:suff w:val="tab"/>
      <w:lvlText w:val="%4."/>
      <w:lvlJc w:val="left"/>
      <w:pPr>
        <w:ind w:left="2869" w:hanging="360"/>
        <w:widowControl/>
      </w:pPr>
    </w:lvl>
    <w:lvl w:ilvl="4">
      <w:start w:val="1"/>
      <w:numFmt w:val="lowerLetter"/>
      <w:isLgl w:val="false"/>
      <w:suff w:val="tab"/>
      <w:lvlText w:val="%5."/>
      <w:lvlJc w:val="left"/>
      <w:pPr>
        <w:ind w:left="3589" w:hanging="360"/>
        <w:widowControl/>
      </w:pPr>
    </w:lvl>
    <w:lvl w:ilvl="5">
      <w:start w:val="1"/>
      <w:numFmt w:val="lowerRoman"/>
      <w:isLgl w:val="false"/>
      <w:suff w:val="tab"/>
      <w:lvlText w:val="%6."/>
      <w:lvlJc w:val="right"/>
      <w:pPr>
        <w:ind w:left="4309" w:hanging="180"/>
        <w:widowControl/>
      </w:pPr>
    </w:lvl>
    <w:lvl w:ilvl="6">
      <w:start w:val="1"/>
      <w:numFmt w:val="decimal"/>
      <w:isLgl w:val="false"/>
      <w:suff w:val="tab"/>
      <w:lvlText w:val="%7."/>
      <w:lvlJc w:val="left"/>
      <w:pPr>
        <w:ind w:left="5029" w:hanging="360"/>
        <w:widowControl/>
      </w:pPr>
    </w:lvl>
    <w:lvl w:ilvl="7">
      <w:start w:val="1"/>
      <w:numFmt w:val="lowerLetter"/>
      <w:isLgl w:val="false"/>
      <w:suff w:val="tab"/>
      <w:lvlText w:val="%8."/>
      <w:lvlJc w:val="left"/>
      <w:pPr>
        <w:ind w:left="5749" w:hanging="360"/>
        <w:widowControl/>
      </w:pPr>
    </w:lvl>
    <w:lvl w:ilvl="8">
      <w:start w:val="1"/>
      <w:numFmt w:val="lowerRoman"/>
      <w:isLgl w:val="false"/>
      <w:suff w:val="tab"/>
      <w:lvlText w:val="%9."/>
      <w:lvlJc w:val="right"/>
      <w:pPr>
        <w:ind w:left="6469" w:hanging="180"/>
        <w:widowControl/>
      </w:pPr>
    </w:lvl>
  </w:abstractNum>
  <w:abstractNum w:abstractNumId="8">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9">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0">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1">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2">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4">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5">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7">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1">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4">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5">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1">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3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4">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5">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6">
    <w:multiLevelType w:val="hybridMultilevel"/>
    <w:lvl w:ilvl="0">
      <w:start w:val="1"/>
      <w:numFmt w:val="russianLower"/>
      <w:isLgl w:val="false"/>
      <w:suff w:val="tab"/>
      <w:lvlText w:val="%1)"/>
      <w:lvlJc w:val="left"/>
      <w:pPr>
        <w:ind w:left="720" w:hanging="360"/>
      </w:pPr>
      <w:rPr>
        <w:b/>
      </w:r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3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8">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39">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4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43">
    <w:multiLevelType w:val="hybridMultilevel"/>
    <w:lvl w:ilvl="0">
      <w:start w:val="1"/>
      <w:numFmt w:val="russianLower"/>
      <w:isLgl w:val="false"/>
      <w:suff w:val="tab"/>
      <w:lvlText w:val="%1)"/>
      <w:lvlJc w:val="left"/>
      <w:pPr>
        <w:ind w:left="720" w:hanging="360"/>
      </w:pPr>
      <w:rPr>
        <w:b/>
      </w:r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4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5">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46">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4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5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2">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53">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5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5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8">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59">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6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6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6">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67">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6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1">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7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3">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74">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7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Ascii" w:hAnsiTheme="minorHAnsi"/>
        <w:color w:val="000000"/>
        <w:sz w:val="22"/>
        <w:lang w:val="ru-RU" w:eastAsia="zh-CN"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35">
    <w:name w:val="footnote text"/>
    <w:basedOn w:val="840"/>
    <w:link w:val="836"/>
    <w:uiPriority w:val="99"/>
    <w:semiHidden/>
    <w:unhideWhenUsed/>
    <w:pPr>
      <w:spacing w:after="40" w:line="240" w:lineRule="auto"/>
    </w:pPr>
    <w:rPr>
      <w:sz w:val="18"/>
    </w:rPr>
  </w:style>
  <w:style w:type="character" w:styleId="836">
    <w:name w:val="Footnote Text Char"/>
    <w:link w:val="835"/>
    <w:uiPriority w:val="99"/>
    <w:rPr>
      <w:sz w:val="18"/>
    </w:rPr>
  </w:style>
  <w:style w:type="paragraph" w:styleId="837">
    <w:name w:val="endnote text"/>
    <w:basedOn w:val="840"/>
    <w:link w:val="838"/>
    <w:uiPriority w:val="99"/>
    <w:semiHidden/>
    <w:unhideWhenUsed/>
    <w:pPr>
      <w:spacing w:after="0" w:line="240" w:lineRule="auto"/>
    </w:pPr>
    <w:rPr>
      <w:sz w:val="20"/>
    </w:rPr>
  </w:style>
  <w:style w:type="character" w:styleId="838">
    <w:name w:val="Endnote Text Char"/>
    <w:link w:val="837"/>
    <w:uiPriority w:val="99"/>
    <w:rPr>
      <w:sz w:val="20"/>
    </w:rPr>
  </w:style>
  <w:style w:type="paragraph" w:styleId="839" w:default="1">
    <w:name w:val="Normal"/>
    <w:link w:val="840"/>
    <w:uiPriority w:val="0"/>
    <w:qFormat/>
  </w:style>
  <w:style w:type="character" w:styleId="840" w:default="1">
    <w:name w:val="Normal"/>
    <w:link w:val="839"/>
  </w:style>
  <w:style w:type="paragraph" w:styleId="841">
    <w:name w:val="Знак Знак1 Знак Знак Знак Знак Знак Знак Знак Знак"/>
    <w:basedOn w:val="839"/>
    <w:link w:val="842"/>
    <w:pPr>
      <w:spacing w:line="240" w:lineRule="exact"/>
      <w:widowControl/>
    </w:pPr>
    <w:rPr>
      <w:rFonts w:ascii="Times New Roman" w:hAnsi="Times New Roman"/>
      <w:sz w:val="24"/>
    </w:rPr>
  </w:style>
  <w:style w:type="character" w:styleId="842">
    <w:name w:val="Знак Знак1 Знак Знак Знак Знак Знак Знак Знак Знак"/>
    <w:basedOn w:val="840"/>
    <w:link w:val="841"/>
    <w:rPr>
      <w:rFonts w:ascii="Times New Roman" w:hAnsi="Times New Roman"/>
      <w:sz w:val="24"/>
    </w:rPr>
  </w:style>
  <w:style w:type="paragraph" w:styleId="843">
    <w:name w:val="Title Char"/>
    <w:basedOn w:val="891"/>
    <w:link w:val="844"/>
    <w:rPr>
      <w:sz w:val="48"/>
    </w:rPr>
  </w:style>
  <w:style w:type="character" w:styleId="844">
    <w:name w:val="Title Char"/>
    <w:basedOn w:val="892"/>
    <w:link w:val="843"/>
    <w:rPr>
      <w:sz w:val="48"/>
    </w:rPr>
  </w:style>
  <w:style w:type="paragraph" w:styleId="845">
    <w:name w:val="Body Text Indent 3"/>
    <w:basedOn w:val="839"/>
    <w:link w:val="846"/>
    <w:pPr>
      <w:ind w:left="283" w:firstLine="0"/>
      <w:spacing w:after="120"/>
      <w:widowControl/>
    </w:pPr>
    <w:rPr>
      <w:sz w:val="16"/>
    </w:rPr>
  </w:style>
  <w:style w:type="character" w:styleId="846">
    <w:name w:val="Body Text Indent 3"/>
    <w:basedOn w:val="840"/>
    <w:link w:val="845"/>
    <w:rPr>
      <w:sz w:val="16"/>
    </w:rPr>
  </w:style>
  <w:style w:type="paragraph" w:styleId="847">
    <w:name w:val="Caption"/>
    <w:basedOn w:val="839"/>
    <w:next w:val="839"/>
    <w:link w:val="848"/>
    <w:pPr>
      <w:spacing w:line="276" w:lineRule="auto"/>
      <w:widowControl/>
    </w:pPr>
    <w:rPr>
      <w:b/>
      <w:color w:val="4f81bd" w:themeColor="accent1"/>
      <w:sz w:val="18"/>
    </w:rPr>
  </w:style>
  <w:style w:type="character" w:styleId="848">
    <w:name w:val="Caption"/>
    <w:basedOn w:val="840"/>
    <w:link w:val="847"/>
    <w:rPr>
      <w:b/>
      <w:color w:val="4f81bd" w:themeColor="accent1"/>
      <w:sz w:val="18"/>
    </w:rPr>
  </w:style>
  <w:style w:type="paragraph" w:styleId="849">
    <w:name w:val="toc 2"/>
    <w:next w:val="839"/>
    <w:link w:val="850"/>
    <w:uiPriority w:val="39"/>
    <w:pPr>
      <w:ind w:left="200" w:firstLine="0"/>
      <w:jc w:val="left"/>
      <w:widowControl/>
    </w:pPr>
    <w:rPr>
      <w:rFonts w:ascii="XO Thames" w:hAnsi="XO Thames"/>
      <w:sz w:val="28"/>
    </w:rPr>
  </w:style>
  <w:style w:type="character" w:styleId="850">
    <w:name w:val="toc 2"/>
    <w:link w:val="849"/>
    <w:rPr>
      <w:rFonts w:ascii="XO Thames" w:hAnsi="XO Thames"/>
      <w:sz w:val="28"/>
    </w:rPr>
  </w:style>
  <w:style w:type="paragraph" w:styleId="851">
    <w:name w:val="Знак Знак1 Знак Знак Знак Знак Знак Знак Знак Знак"/>
    <w:basedOn w:val="839"/>
    <w:link w:val="852"/>
    <w:pPr>
      <w:spacing w:line="240" w:lineRule="exact"/>
      <w:widowControl/>
    </w:pPr>
    <w:rPr>
      <w:rFonts w:ascii="Times New Roman" w:hAnsi="Times New Roman"/>
      <w:sz w:val="24"/>
    </w:rPr>
  </w:style>
  <w:style w:type="character" w:styleId="852">
    <w:name w:val="Знак Знак1 Знак Знак Знак Знак Знак Знак Знак Знак"/>
    <w:basedOn w:val="840"/>
    <w:link w:val="851"/>
    <w:rPr>
      <w:rFonts w:ascii="Times New Roman" w:hAnsi="Times New Roman"/>
      <w:sz w:val="24"/>
    </w:rPr>
  </w:style>
  <w:style w:type="paragraph" w:styleId="853">
    <w:name w:val="toc 4"/>
    <w:next w:val="839"/>
    <w:link w:val="854"/>
    <w:uiPriority w:val="39"/>
    <w:pPr>
      <w:ind w:left="600" w:firstLine="0"/>
      <w:jc w:val="left"/>
      <w:widowControl/>
    </w:pPr>
    <w:rPr>
      <w:rFonts w:ascii="XO Thames" w:hAnsi="XO Thames"/>
      <w:sz w:val="28"/>
    </w:rPr>
  </w:style>
  <w:style w:type="character" w:styleId="854">
    <w:name w:val="toc 4"/>
    <w:link w:val="853"/>
    <w:rPr>
      <w:rFonts w:ascii="XO Thames" w:hAnsi="XO Thames"/>
      <w:sz w:val="28"/>
    </w:rPr>
  </w:style>
  <w:style w:type="paragraph" w:styleId="855">
    <w:name w:val="Footnote"/>
    <w:basedOn w:val="839"/>
    <w:link w:val="856"/>
    <w:pPr>
      <w:spacing w:after="0" w:line="240" w:lineRule="auto"/>
      <w:widowControl/>
    </w:pPr>
    <w:rPr>
      <w:sz w:val="20"/>
    </w:rPr>
  </w:style>
  <w:style w:type="character" w:styleId="856">
    <w:name w:val="Footnote"/>
    <w:basedOn w:val="840"/>
    <w:link w:val="855"/>
    <w:rPr>
      <w:sz w:val="20"/>
    </w:rPr>
  </w:style>
  <w:style w:type="paragraph" w:styleId="857">
    <w:name w:val="Heading 7"/>
    <w:basedOn w:val="839"/>
    <w:next w:val="839"/>
    <w:link w:val="858"/>
    <w:uiPriority w:val="9"/>
    <w:qFormat/>
    <w:pPr>
      <w:keepLines/>
      <w:keepNext/>
      <w:spacing w:before="320" w:after="200"/>
      <w:widowControl/>
      <w:outlineLvl w:val="6"/>
    </w:pPr>
    <w:rPr>
      <w:rFonts w:ascii="Liberation Sans" w:hAnsi="Liberation Sans"/>
      <w:b/>
      <w:i/>
      <w:sz w:val="22"/>
    </w:rPr>
  </w:style>
  <w:style w:type="character" w:styleId="858">
    <w:name w:val="Heading 7"/>
    <w:basedOn w:val="840"/>
    <w:link w:val="857"/>
    <w:rPr>
      <w:rFonts w:ascii="Liberation Sans" w:hAnsi="Liberation Sans"/>
      <w:b/>
      <w:i/>
      <w:sz w:val="22"/>
    </w:rPr>
  </w:style>
  <w:style w:type="paragraph" w:styleId="859">
    <w:name w:val="extended-text__full"/>
    <w:basedOn w:val="891"/>
    <w:link w:val="860"/>
  </w:style>
  <w:style w:type="character" w:styleId="860">
    <w:name w:val="extended-text__full"/>
    <w:basedOn w:val="892"/>
    <w:link w:val="859"/>
  </w:style>
  <w:style w:type="paragraph" w:styleId="861">
    <w:name w:val="Endnote"/>
    <w:basedOn w:val="839"/>
    <w:link w:val="862"/>
    <w:pPr>
      <w:spacing w:after="0" w:line="240" w:lineRule="auto"/>
      <w:widowControl/>
    </w:pPr>
    <w:rPr>
      <w:sz w:val="20"/>
    </w:rPr>
  </w:style>
  <w:style w:type="character" w:styleId="862">
    <w:name w:val="Endnote"/>
    <w:basedOn w:val="840"/>
    <w:link w:val="861"/>
    <w:rPr>
      <w:sz w:val="20"/>
    </w:rPr>
  </w:style>
  <w:style w:type="paragraph" w:styleId="863">
    <w:name w:val="toc 6"/>
    <w:next w:val="839"/>
    <w:link w:val="864"/>
    <w:uiPriority w:val="39"/>
    <w:pPr>
      <w:ind w:left="1000" w:firstLine="0"/>
      <w:jc w:val="left"/>
      <w:widowControl/>
    </w:pPr>
    <w:rPr>
      <w:rFonts w:ascii="XO Thames" w:hAnsi="XO Thames"/>
      <w:sz w:val="28"/>
    </w:rPr>
  </w:style>
  <w:style w:type="character" w:styleId="864">
    <w:name w:val="toc 6"/>
    <w:link w:val="863"/>
    <w:rPr>
      <w:rFonts w:ascii="XO Thames" w:hAnsi="XO Thames"/>
      <w:sz w:val="28"/>
    </w:rPr>
  </w:style>
  <w:style w:type="paragraph" w:styleId="865">
    <w:name w:val="toc 7"/>
    <w:next w:val="839"/>
    <w:link w:val="866"/>
    <w:uiPriority w:val="39"/>
    <w:pPr>
      <w:ind w:left="1200" w:firstLine="0"/>
      <w:jc w:val="left"/>
      <w:widowControl/>
    </w:pPr>
    <w:rPr>
      <w:rFonts w:ascii="XO Thames" w:hAnsi="XO Thames"/>
      <w:sz w:val="28"/>
    </w:rPr>
  </w:style>
  <w:style w:type="character" w:styleId="866">
    <w:name w:val="toc 7"/>
    <w:link w:val="865"/>
    <w:rPr>
      <w:rFonts w:ascii="XO Thames" w:hAnsi="XO Thames"/>
      <w:sz w:val="28"/>
    </w:rPr>
  </w:style>
  <w:style w:type="paragraph" w:styleId="867">
    <w:name w:val="Знак Знак1 Знак Знак Знак Знак Знак Знак Знак Знак"/>
    <w:basedOn w:val="839"/>
    <w:link w:val="868"/>
    <w:pPr>
      <w:spacing w:line="240" w:lineRule="exact"/>
      <w:widowControl/>
    </w:pPr>
    <w:rPr>
      <w:rFonts w:ascii="Times New Roman" w:hAnsi="Times New Roman"/>
      <w:sz w:val="24"/>
    </w:rPr>
  </w:style>
  <w:style w:type="character" w:styleId="868">
    <w:name w:val="Знак Знак1 Знак Знак Знак Знак Знак Знак Знак Знак"/>
    <w:basedOn w:val="840"/>
    <w:link w:val="867"/>
    <w:rPr>
      <w:rFonts w:ascii="Times New Roman" w:hAnsi="Times New Roman"/>
      <w:sz w:val="24"/>
    </w:rPr>
  </w:style>
  <w:style w:type="paragraph" w:styleId="869">
    <w:name w:val="TOC Heading"/>
    <w:link w:val="870"/>
  </w:style>
  <w:style w:type="character" w:styleId="870">
    <w:name w:val="TOC Heading"/>
    <w:link w:val="869"/>
  </w:style>
  <w:style w:type="paragraph" w:styleId="871">
    <w:name w:val="Знак Знак1 Знак Знак Знак Знак Знак Знак Знак Знак"/>
    <w:basedOn w:val="839"/>
    <w:link w:val="872"/>
    <w:pPr>
      <w:spacing w:line="240" w:lineRule="exact"/>
      <w:widowControl/>
    </w:pPr>
    <w:rPr>
      <w:rFonts w:ascii="Times New Roman" w:hAnsi="Times New Roman"/>
      <w:sz w:val="24"/>
    </w:rPr>
  </w:style>
  <w:style w:type="character" w:styleId="872">
    <w:name w:val="Знак Знак1 Знак Знак Знак Знак Знак Знак Знак Знак"/>
    <w:basedOn w:val="840"/>
    <w:link w:val="871"/>
    <w:rPr>
      <w:rFonts w:ascii="Times New Roman" w:hAnsi="Times New Roman"/>
      <w:sz w:val="24"/>
    </w:rPr>
  </w:style>
  <w:style w:type="paragraph" w:styleId="873">
    <w:name w:val="Знак Знак1 Знак Знак Знак Знак Знак Знак Знак Знак"/>
    <w:basedOn w:val="839"/>
    <w:link w:val="874"/>
    <w:pPr>
      <w:spacing w:line="240" w:lineRule="exact"/>
      <w:widowControl/>
    </w:pPr>
    <w:rPr>
      <w:rFonts w:ascii="Times New Roman" w:hAnsi="Times New Roman"/>
      <w:sz w:val="24"/>
    </w:rPr>
  </w:style>
  <w:style w:type="character" w:styleId="874">
    <w:name w:val="Знак Знак1 Знак Знак Знак Знак Знак Знак Знак Знак"/>
    <w:basedOn w:val="840"/>
    <w:link w:val="873"/>
    <w:rPr>
      <w:rFonts w:ascii="Times New Roman" w:hAnsi="Times New Roman"/>
      <w:sz w:val="24"/>
    </w:rPr>
  </w:style>
  <w:style w:type="paragraph" w:styleId="875">
    <w:name w:val="Heading 7 Char"/>
    <w:basedOn w:val="891"/>
    <w:link w:val="876"/>
    <w:rPr>
      <w:rFonts w:ascii="Liberation Sans" w:hAnsi="Liberation Sans"/>
      <w:b/>
      <w:i/>
      <w:sz w:val="22"/>
    </w:rPr>
  </w:style>
  <w:style w:type="character" w:styleId="876">
    <w:name w:val="Heading 7 Char"/>
    <w:basedOn w:val="892"/>
    <w:link w:val="875"/>
    <w:rPr>
      <w:rFonts w:ascii="Liberation Sans" w:hAnsi="Liberation Sans"/>
      <w:b/>
      <w:i/>
      <w:sz w:val="22"/>
    </w:rPr>
  </w:style>
  <w:style w:type="paragraph" w:styleId="877">
    <w:name w:val="Endnote"/>
    <w:basedOn w:val="839"/>
    <w:link w:val="878"/>
    <w:pPr>
      <w:spacing w:after="0" w:line="240" w:lineRule="auto"/>
      <w:widowControl/>
    </w:pPr>
    <w:rPr>
      <w:sz w:val="20"/>
    </w:rPr>
  </w:style>
  <w:style w:type="character" w:styleId="878">
    <w:name w:val="Endnote"/>
    <w:basedOn w:val="840"/>
    <w:link w:val="877"/>
    <w:rPr>
      <w:sz w:val="20"/>
    </w:rPr>
  </w:style>
  <w:style w:type="paragraph" w:styleId="879">
    <w:name w:val="Heading 3"/>
    <w:next w:val="839"/>
    <w:link w:val="880"/>
    <w:uiPriority w:val="9"/>
    <w:qFormat/>
    <w:pPr>
      <w:jc w:val="both"/>
      <w:spacing w:before="120" w:after="120"/>
      <w:widowControl/>
      <w:outlineLvl w:val="2"/>
    </w:pPr>
    <w:rPr>
      <w:rFonts w:ascii="XO Thames" w:hAnsi="XO Thames"/>
      <w:b/>
      <w:sz w:val="26"/>
    </w:rPr>
  </w:style>
  <w:style w:type="character" w:styleId="880">
    <w:name w:val="Heading 3"/>
    <w:link w:val="879"/>
    <w:rPr>
      <w:rFonts w:ascii="XO Thames" w:hAnsi="XO Thames"/>
      <w:b/>
      <w:sz w:val="26"/>
    </w:rPr>
  </w:style>
  <w:style w:type="paragraph" w:styleId="881">
    <w:name w:val="Heading 5 Char"/>
    <w:basedOn w:val="891"/>
    <w:link w:val="882"/>
    <w:rPr>
      <w:rFonts w:ascii="Liberation Sans" w:hAnsi="Liberation Sans"/>
      <w:b/>
      <w:sz w:val="24"/>
    </w:rPr>
  </w:style>
  <w:style w:type="character" w:styleId="882">
    <w:name w:val="Heading 5 Char"/>
    <w:basedOn w:val="892"/>
    <w:link w:val="881"/>
    <w:rPr>
      <w:rFonts w:ascii="Liberation Sans" w:hAnsi="Liberation Sans"/>
      <w:b/>
      <w:sz w:val="24"/>
    </w:rPr>
  </w:style>
  <w:style w:type="paragraph" w:styleId="883">
    <w:name w:val="No Spacing"/>
    <w:link w:val="884"/>
    <w:pPr>
      <w:spacing w:after="0" w:line="240" w:lineRule="auto"/>
      <w:widowControl/>
    </w:pPr>
    <w:rPr>
      <w:rFonts w:ascii="Calibri" w:hAnsi="Calibri"/>
    </w:rPr>
  </w:style>
  <w:style w:type="character" w:styleId="884">
    <w:name w:val="No Spacing"/>
    <w:link w:val="883"/>
    <w:rPr>
      <w:rFonts w:ascii="Calibri" w:hAnsi="Calibri"/>
    </w:rPr>
  </w:style>
  <w:style w:type="paragraph" w:styleId="885">
    <w:name w:val="Знак Знак1 Знак Знак Знак Знак Знак Знак Знак Знак"/>
    <w:basedOn w:val="839"/>
    <w:link w:val="886"/>
    <w:pPr>
      <w:spacing w:line="240" w:lineRule="exact"/>
      <w:widowControl/>
    </w:pPr>
    <w:rPr>
      <w:rFonts w:ascii="Times New Roman" w:hAnsi="Times New Roman"/>
      <w:sz w:val="24"/>
    </w:rPr>
  </w:style>
  <w:style w:type="character" w:styleId="886">
    <w:name w:val="Знак Знак1 Знак Знак Знак Знак Знак Знак Знак Знак"/>
    <w:basedOn w:val="840"/>
    <w:link w:val="885"/>
    <w:rPr>
      <w:rFonts w:ascii="Times New Roman" w:hAnsi="Times New Roman"/>
      <w:sz w:val="24"/>
    </w:rPr>
  </w:style>
  <w:style w:type="paragraph" w:styleId="887">
    <w:name w:val="Знак Знак1 Знак Знак Знак Знак Знак Знак Знак Знак"/>
    <w:basedOn w:val="839"/>
    <w:link w:val="888"/>
    <w:pPr>
      <w:spacing w:line="240" w:lineRule="exact"/>
      <w:widowControl/>
    </w:pPr>
    <w:rPr>
      <w:rFonts w:ascii="Times New Roman" w:hAnsi="Times New Roman"/>
      <w:sz w:val="24"/>
    </w:rPr>
  </w:style>
  <w:style w:type="character" w:styleId="888">
    <w:name w:val="Знак Знак1 Знак Знак Знак Знак Знак Знак Знак Знак"/>
    <w:basedOn w:val="840"/>
    <w:link w:val="887"/>
    <w:rPr>
      <w:rFonts w:ascii="Times New Roman" w:hAnsi="Times New Roman"/>
      <w:sz w:val="24"/>
    </w:rPr>
  </w:style>
  <w:style w:type="paragraph" w:styleId="889">
    <w:name w:val="Style5"/>
    <w:basedOn w:val="839"/>
    <w:link w:val="890"/>
    <w:pPr>
      <w:ind w:left="0" w:firstLine="168"/>
      <w:jc w:val="both"/>
      <w:spacing w:after="0" w:line="290" w:lineRule="exact"/>
      <w:widowControl w:val="off"/>
    </w:pPr>
    <w:rPr>
      <w:rFonts w:ascii="Calibri" w:hAnsi="Calibri"/>
      <w:sz w:val="24"/>
    </w:rPr>
  </w:style>
  <w:style w:type="character" w:styleId="890">
    <w:name w:val="Style5"/>
    <w:basedOn w:val="840"/>
    <w:link w:val="889"/>
    <w:rPr>
      <w:rFonts w:ascii="Calibri" w:hAnsi="Calibri"/>
      <w:sz w:val="24"/>
    </w:rPr>
  </w:style>
  <w:style w:type="paragraph" w:styleId="891">
    <w:name w:val="Default Paragraph Font"/>
    <w:link w:val="892"/>
  </w:style>
  <w:style w:type="character" w:styleId="892">
    <w:name w:val="Default Paragraph Font"/>
    <w:link w:val="891"/>
  </w:style>
  <w:style w:type="paragraph" w:styleId="893">
    <w:name w:val="table of figures"/>
    <w:basedOn w:val="839"/>
    <w:next w:val="839"/>
    <w:link w:val="894"/>
    <w:pPr>
      <w:spacing w:after="0"/>
      <w:widowControl/>
    </w:pPr>
  </w:style>
  <w:style w:type="character" w:styleId="894">
    <w:name w:val="table of figures"/>
    <w:basedOn w:val="840"/>
    <w:link w:val="893"/>
  </w:style>
  <w:style w:type="paragraph" w:styleId="895">
    <w:name w:val="Основной текст1"/>
    <w:basedOn w:val="839"/>
    <w:link w:val="896"/>
    <w:pPr>
      <w:ind w:left="0" w:firstLine="700"/>
      <w:jc w:val="both"/>
      <w:spacing w:after="0" w:line="322" w:lineRule="exact"/>
      <w:widowControl w:val="off"/>
    </w:pPr>
    <w:rPr>
      <w:rFonts w:ascii="Times New Roman" w:hAnsi="Times New Roman"/>
      <w:spacing w:val="3"/>
      <w:sz w:val="25"/>
    </w:rPr>
  </w:style>
  <w:style w:type="character" w:styleId="896">
    <w:name w:val="Основной текст1"/>
    <w:basedOn w:val="840"/>
    <w:link w:val="895"/>
    <w:rPr>
      <w:rFonts w:ascii="Times New Roman" w:hAnsi="Times New Roman"/>
      <w:spacing w:val="3"/>
      <w:sz w:val="25"/>
    </w:rPr>
  </w:style>
  <w:style w:type="paragraph" w:styleId="897">
    <w:name w:val="Body Text 2"/>
    <w:basedOn w:val="839"/>
    <w:link w:val="898"/>
    <w:pPr>
      <w:spacing w:after="120" w:line="480" w:lineRule="auto"/>
      <w:widowControl/>
    </w:pPr>
  </w:style>
  <w:style w:type="character" w:styleId="898">
    <w:name w:val="Body Text 2"/>
    <w:basedOn w:val="840"/>
    <w:link w:val="897"/>
  </w:style>
  <w:style w:type="paragraph" w:styleId="899">
    <w:name w:val="Header Char"/>
    <w:basedOn w:val="891"/>
    <w:link w:val="900"/>
  </w:style>
  <w:style w:type="character" w:styleId="900">
    <w:name w:val="Header Char"/>
    <w:basedOn w:val="892"/>
    <w:link w:val="899"/>
  </w:style>
  <w:style w:type="paragraph" w:styleId="901">
    <w:name w:val="Footer Char"/>
    <w:basedOn w:val="891"/>
    <w:link w:val="902"/>
  </w:style>
  <w:style w:type="character" w:styleId="902">
    <w:name w:val="Footer Char"/>
    <w:basedOn w:val="892"/>
    <w:link w:val="901"/>
  </w:style>
  <w:style w:type="paragraph" w:styleId="903">
    <w:name w:val="Heading 9"/>
    <w:basedOn w:val="839"/>
    <w:next w:val="839"/>
    <w:link w:val="904"/>
    <w:uiPriority w:val="9"/>
    <w:qFormat/>
    <w:pPr>
      <w:keepLines/>
      <w:keepNext/>
      <w:spacing w:before="320" w:after="200"/>
      <w:widowControl/>
      <w:outlineLvl w:val="8"/>
    </w:pPr>
    <w:rPr>
      <w:rFonts w:ascii="Liberation Sans" w:hAnsi="Liberation Sans"/>
      <w:i/>
      <w:sz w:val="21"/>
    </w:rPr>
  </w:style>
  <w:style w:type="character" w:styleId="904">
    <w:name w:val="Heading 9"/>
    <w:basedOn w:val="840"/>
    <w:link w:val="903"/>
    <w:rPr>
      <w:rFonts w:ascii="Liberation Sans" w:hAnsi="Liberation Sans"/>
      <w:i/>
      <w:sz w:val="21"/>
    </w:rPr>
  </w:style>
  <w:style w:type="paragraph" w:styleId="905">
    <w:name w:val="Знак Знак1 Знак Знак Знак Знак Знак Знак Знак Знак"/>
    <w:basedOn w:val="839"/>
    <w:link w:val="906"/>
    <w:pPr>
      <w:spacing w:line="240" w:lineRule="exact"/>
      <w:widowControl/>
    </w:pPr>
    <w:rPr>
      <w:rFonts w:ascii="Times New Roman" w:hAnsi="Times New Roman"/>
      <w:sz w:val="24"/>
    </w:rPr>
  </w:style>
  <w:style w:type="character" w:styleId="906">
    <w:name w:val="Знак Знак1 Знак Знак Знак Знак Знак Знак Знак Знак"/>
    <w:basedOn w:val="840"/>
    <w:link w:val="905"/>
    <w:rPr>
      <w:rFonts w:ascii="Times New Roman" w:hAnsi="Times New Roman"/>
      <w:sz w:val="24"/>
    </w:rPr>
  </w:style>
  <w:style w:type="paragraph" w:styleId="907">
    <w:name w:val="footnote reference"/>
    <w:basedOn w:val="891"/>
    <w:link w:val="908"/>
    <w:rPr>
      <w:vertAlign w:val="superscript"/>
    </w:rPr>
  </w:style>
  <w:style w:type="character" w:styleId="908">
    <w:name w:val="footnote reference"/>
    <w:basedOn w:val="892"/>
    <w:link w:val="907"/>
    <w:rPr>
      <w:vertAlign w:val="superscript"/>
    </w:rPr>
  </w:style>
  <w:style w:type="paragraph" w:styleId="909">
    <w:name w:val="Знак Знак1 Знак Знак Знак Знак Знак Знак Знак Знак"/>
    <w:basedOn w:val="839"/>
    <w:link w:val="910"/>
    <w:pPr>
      <w:spacing w:line="240" w:lineRule="exact"/>
      <w:widowControl/>
    </w:pPr>
    <w:rPr>
      <w:rFonts w:ascii="Times New Roman" w:hAnsi="Times New Roman"/>
      <w:sz w:val="24"/>
    </w:rPr>
  </w:style>
  <w:style w:type="character" w:styleId="910">
    <w:name w:val="Знак Знак1 Знак Знак Знак Знак Знак Знак Знак Знак"/>
    <w:basedOn w:val="840"/>
    <w:link w:val="909"/>
    <w:rPr>
      <w:rFonts w:ascii="Times New Roman" w:hAnsi="Times New Roman"/>
      <w:sz w:val="24"/>
    </w:rPr>
  </w:style>
  <w:style w:type="paragraph" w:styleId="911">
    <w:name w:val="Знак Знак2 Char Char Знак Знак Char Char Знак Знак Char Char Знак Знак Char Char Знак Знак Char Char Знак Знак Char Char Знак Знак Char Char Знак Знак Char Char"/>
    <w:basedOn w:val="839"/>
    <w:link w:val="912"/>
    <w:pPr>
      <w:spacing w:beforeAutospacing="1" w:afterAutospacing="1" w:line="240" w:lineRule="auto"/>
      <w:widowControl/>
    </w:pPr>
    <w:rPr>
      <w:rFonts w:ascii="Tahoma" w:hAnsi="Tahoma"/>
      <w:sz w:val="20"/>
    </w:rPr>
  </w:style>
  <w:style w:type="character" w:styleId="912">
    <w:name w:val="Знак Знак2 Char Char Знак Знак Char Char Знак Знак Char Char Знак Знак Char Char Знак Знак Char Char Знак Знак Char Char Знак Знак Char Char Знак Знак Char Char"/>
    <w:basedOn w:val="840"/>
    <w:link w:val="911"/>
    <w:rPr>
      <w:rFonts w:ascii="Tahoma" w:hAnsi="Tahoma"/>
      <w:sz w:val="20"/>
    </w:rPr>
  </w:style>
  <w:style w:type="paragraph" w:styleId="913">
    <w:name w:val="Heading 6 Char"/>
    <w:basedOn w:val="891"/>
    <w:link w:val="914"/>
    <w:rPr>
      <w:rFonts w:ascii="Liberation Sans" w:hAnsi="Liberation Sans"/>
      <w:b/>
      <w:sz w:val="22"/>
    </w:rPr>
  </w:style>
  <w:style w:type="character" w:styleId="914">
    <w:name w:val="Heading 6 Char"/>
    <w:basedOn w:val="892"/>
    <w:link w:val="913"/>
    <w:rPr>
      <w:rFonts w:ascii="Liberation Sans" w:hAnsi="Liberation Sans"/>
      <w:b/>
      <w:sz w:val="22"/>
    </w:rPr>
  </w:style>
  <w:style w:type="paragraph" w:styleId="915">
    <w:name w:val="Знак Знак1 Знак Знак Знак Знак Знак Знак Знак Знак"/>
    <w:basedOn w:val="839"/>
    <w:link w:val="916"/>
    <w:pPr>
      <w:spacing w:line="240" w:lineRule="exact"/>
      <w:widowControl/>
    </w:pPr>
    <w:rPr>
      <w:rFonts w:ascii="Times New Roman" w:hAnsi="Times New Roman"/>
      <w:sz w:val="24"/>
    </w:rPr>
  </w:style>
  <w:style w:type="character" w:styleId="916">
    <w:name w:val="Знак Знак1 Знак Знак Знак Знак Знак Знак Знак Знак"/>
    <w:basedOn w:val="840"/>
    <w:link w:val="915"/>
    <w:rPr>
      <w:rFonts w:ascii="Times New Roman" w:hAnsi="Times New Roman"/>
      <w:sz w:val="24"/>
    </w:rPr>
  </w:style>
  <w:style w:type="paragraph" w:styleId="917">
    <w:name w:val="Знак Знак1 Знак Знак Знак Знак Знак Знак Знак Знак"/>
    <w:basedOn w:val="839"/>
    <w:link w:val="918"/>
    <w:pPr>
      <w:spacing w:line="240" w:lineRule="exact"/>
      <w:widowControl/>
    </w:pPr>
    <w:rPr>
      <w:rFonts w:ascii="Times New Roman" w:hAnsi="Times New Roman"/>
      <w:sz w:val="24"/>
    </w:rPr>
  </w:style>
  <w:style w:type="character" w:styleId="918">
    <w:name w:val="Знак Знак1 Знак Знак Знак Знак Знак Знак Знак Знак"/>
    <w:basedOn w:val="840"/>
    <w:link w:val="917"/>
    <w:rPr>
      <w:rFonts w:ascii="Times New Roman" w:hAnsi="Times New Roman"/>
      <w:sz w:val="24"/>
    </w:rPr>
  </w:style>
  <w:style w:type="paragraph" w:styleId="919">
    <w:name w:val="Знак Знак1 Знак Знак Знак Знак Знак Знак Знак Знак"/>
    <w:basedOn w:val="839"/>
    <w:link w:val="920"/>
    <w:pPr>
      <w:spacing w:line="240" w:lineRule="exact"/>
      <w:widowControl/>
    </w:pPr>
    <w:rPr>
      <w:rFonts w:ascii="Times New Roman" w:hAnsi="Times New Roman"/>
      <w:sz w:val="24"/>
    </w:rPr>
  </w:style>
  <w:style w:type="character" w:styleId="920">
    <w:name w:val="Знак Знак1 Знак Знак Знак Знак Знак Знак Знак Знак"/>
    <w:basedOn w:val="840"/>
    <w:link w:val="919"/>
    <w:rPr>
      <w:rFonts w:ascii="Times New Roman" w:hAnsi="Times New Roman"/>
      <w:sz w:val="24"/>
    </w:rPr>
  </w:style>
  <w:style w:type="paragraph" w:styleId="921">
    <w:name w:val="Знак Знак1 Знак Знак Знак Знак Знак Знак Знак Знак"/>
    <w:basedOn w:val="839"/>
    <w:link w:val="922"/>
    <w:pPr>
      <w:spacing w:line="240" w:lineRule="exact"/>
      <w:widowControl/>
    </w:pPr>
    <w:rPr>
      <w:rFonts w:ascii="Times New Roman" w:hAnsi="Times New Roman"/>
      <w:sz w:val="24"/>
    </w:rPr>
  </w:style>
  <w:style w:type="character" w:styleId="922">
    <w:name w:val="Знак Знак1 Знак Знак Знак Знак Знак Знак Знак Знак"/>
    <w:basedOn w:val="840"/>
    <w:link w:val="921"/>
    <w:rPr>
      <w:rFonts w:ascii="Times New Roman" w:hAnsi="Times New Roman"/>
      <w:sz w:val="24"/>
    </w:rPr>
  </w:style>
  <w:style w:type="paragraph" w:styleId="923">
    <w:name w:val="Знак Знак1 Знак Знак Знак Знак Знак Знак Знак Знак"/>
    <w:basedOn w:val="839"/>
    <w:link w:val="924"/>
    <w:pPr>
      <w:spacing w:line="240" w:lineRule="exact"/>
      <w:widowControl/>
    </w:pPr>
    <w:rPr>
      <w:rFonts w:ascii="Times New Roman" w:hAnsi="Times New Roman"/>
      <w:sz w:val="24"/>
    </w:rPr>
  </w:style>
  <w:style w:type="character" w:styleId="924">
    <w:name w:val="Знак Знак1 Знак Знак Знак Знак Знак Знак Знак Знак"/>
    <w:basedOn w:val="840"/>
    <w:link w:val="923"/>
    <w:rPr>
      <w:rFonts w:ascii="Times New Roman" w:hAnsi="Times New Roman"/>
      <w:sz w:val="24"/>
    </w:rPr>
  </w:style>
  <w:style w:type="paragraph" w:styleId="925">
    <w:name w:val="Normal (Web)"/>
    <w:basedOn w:val="839"/>
    <w:link w:val="926"/>
    <w:pPr>
      <w:spacing w:after="0" w:line="240" w:lineRule="auto"/>
      <w:widowControl/>
    </w:pPr>
    <w:rPr>
      <w:rFonts w:ascii="Times New Roman" w:hAnsi="Times New Roman"/>
      <w:sz w:val="24"/>
    </w:rPr>
  </w:style>
  <w:style w:type="character" w:styleId="926">
    <w:name w:val="Normal (Web)"/>
    <w:basedOn w:val="840"/>
    <w:link w:val="925"/>
    <w:rPr>
      <w:rFonts w:ascii="Times New Roman" w:hAnsi="Times New Roman"/>
      <w:sz w:val="24"/>
    </w:rPr>
  </w:style>
  <w:style w:type="paragraph" w:styleId="927">
    <w:name w:val="Знак Знак1 Знак Знак Знак Знак Знак Знак Знак Знак"/>
    <w:basedOn w:val="839"/>
    <w:link w:val="928"/>
    <w:pPr>
      <w:spacing w:line="240" w:lineRule="exact"/>
      <w:widowControl/>
    </w:pPr>
    <w:rPr>
      <w:rFonts w:ascii="Times New Roman" w:hAnsi="Times New Roman"/>
      <w:sz w:val="24"/>
    </w:rPr>
  </w:style>
  <w:style w:type="character" w:styleId="928">
    <w:name w:val="Знак Знак1 Знак Знак Знак Знак Знак Знак Знак Знак"/>
    <w:basedOn w:val="840"/>
    <w:link w:val="927"/>
    <w:rPr>
      <w:rFonts w:ascii="Times New Roman" w:hAnsi="Times New Roman"/>
      <w:sz w:val="24"/>
    </w:rPr>
  </w:style>
  <w:style w:type="paragraph" w:styleId="929">
    <w:name w:val="Balloon Text"/>
    <w:basedOn w:val="839"/>
    <w:link w:val="930"/>
    <w:pPr>
      <w:spacing w:after="0" w:line="240" w:lineRule="auto"/>
      <w:widowControl/>
    </w:pPr>
    <w:rPr>
      <w:rFonts w:ascii="Segoe UI" w:hAnsi="Segoe UI"/>
      <w:sz w:val="18"/>
    </w:rPr>
  </w:style>
  <w:style w:type="character" w:styleId="930">
    <w:name w:val="Balloon Text"/>
    <w:basedOn w:val="840"/>
    <w:link w:val="929"/>
    <w:rPr>
      <w:rFonts w:ascii="Segoe UI" w:hAnsi="Segoe UI"/>
      <w:sz w:val="18"/>
    </w:rPr>
  </w:style>
  <w:style w:type="paragraph" w:styleId="931">
    <w:name w:val="endnote reference"/>
    <w:basedOn w:val="891"/>
    <w:link w:val="932"/>
    <w:rPr>
      <w:vertAlign w:val="superscript"/>
    </w:rPr>
  </w:style>
  <w:style w:type="character" w:styleId="932">
    <w:name w:val="endnote reference"/>
    <w:basedOn w:val="892"/>
    <w:link w:val="931"/>
    <w:rPr>
      <w:vertAlign w:val="superscript"/>
    </w:rPr>
  </w:style>
  <w:style w:type="paragraph" w:styleId="933">
    <w:name w:val="Footnote"/>
    <w:basedOn w:val="839"/>
    <w:link w:val="934"/>
    <w:pPr>
      <w:spacing w:after="40" w:line="240" w:lineRule="auto"/>
      <w:widowControl/>
    </w:pPr>
    <w:rPr>
      <w:sz w:val="18"/>
    </w:rPr>
  </w:style>
  <w:style w:type="character" w:styleId="934">
    <w:name w:val="Footnote"/>
    <w:basedOn w:val="840"/>
    <w:link w:val="933"/>
    <w:rPr>
      <w:sz w:val="18"/>
    </w:rPr>
  </w:style>
  <w:style w:type="paragraph" w:styleId="935">
    <w:name w:val="Знак Знак1 Знак Знак Знак Знак Знак Знак Знак Знак"/>
    <w:basedOn w:val="839"/>
    <w:link w:val="936"/>
    <w:pPr>
      <w:spacing w:line="240" w:lineRule="exact"/>
      <w:widowControl/>
    </w:pPr>
    <w:rPr>
      <w:rFonts w:ascii="Times New Roman" w:hAnsi="Times New Roman"/>
      <w:sz w:val="24"/>
    </w:rPr>
  </w:style>
  <w:style w:type="character" w:styleId="936">
    <w:name w:val="Знак Знак1 Знак Знак Знак Знак Знак Знак Знак Знак"/>
    <w:basedOn w:val="840"/>
    <w:link w:val="935"/>
    <w:rPr>
      <w:rFonts w:ascii="Times New Roman" w:hAnsi="Times New Roman"/>
      <w:sz w:val="24"/>
    </w:rPr>
  </w:style>
  <w:style w:type="paragraph" w:styleId="937">
    <w:name w:val="Heading 3 Char"/>
    <w:basedOn w:val="891"/>
    <w:link w:val="938"/>
    <w:rPr>
      <w:rFonts w:ascii="Liberation Sans" w:hAnsi="Liberation Sans"/>
      <w:sz w:val="30"/>
    </w:rPr>
  </w:style>
  <w:style w:type="character" w:styleId="938">
    <w:name w:val="Heading 3 Char"/>
    <w:basedOn w:val="892"/>
    <w:link w:val="937"/>
    <w:rPr>
      <w:rFonts w:ascii="Liberation Sans" w:hAnsi="Liberation Sans"/>
      <w:sz w:val="30"/>
    </w:rPr>
  </w:style>
  <w:style w:type="paragraph" w:styleId="939">
    <w:name w:val="Знак Знак1 Знак Знак Знак Знак Знак Знак Знак Знак"/>
    <w:basedOn w:val="839"/>
    <w:link w:val="940"/>
    <w:pPr>
      <w:spacing w:line="240" w:lineRule="exact"/>
      <w:widowControl/>
    </w:pPr>
    <w:rPr>
      <w:rFonts w:ascii="Times New Roman" w:hAnsi="Times New Roman"/>
      <w:sz w:val="24"/>
    </w:rPr>
  </w:style>
  <w:style w:type="character" w:styleId="940">
    <w:name w:val="Знак Знак1 Знак Знак Знак Знак Знак Знак Знак Знак"/>
    <w:basedOn w:val="840"/>
    <w:link w:val="939"/>
    <w:rPr>
      <w:rFonts w:ascii="Times New Roman" w:hAnsi="Times New Roman"/>
      <w:sz w:val="24"/>
    </w:rPr>
  </w:style>
  <w:style w:type="paragraph" w:styleId="941">
    <w:name w:val="Знак Знак1 Знак Знак Знак Знак Знак Знак Знак Знак"/>
    <w:basedOn w:val="839"/>
    <w:link w:val="942"/>
    <w:pPr>
      <w:spacing w:line="240" w:lineRule="exact"/>
      <w:widowControl/>
    </w:pPr>
    <w:rPr>
      <w:rFonts w:ascii="Times New Roman" w:hAnsi="Times New Roman"/>
      <w:sz w:val="24"/>
    </w:rPr>
  </w:style>
  <w:style w:type="character" w:styleId="942">
    <w:name w:val="Знак Знак1 Знак Знак Знак Знак Знак Знак Знак Знак"/>
    <w:basedOn w:val="840"/>
    <w:link w:val="941"/>
    <w:rPr>
      <w:rFonts w:ascii="Times New Roman" w:hAnsi="Times New Roman"/>
      <w:sz w:val="24"/>
    </w:rPr>
  </w:style>
  <w:style w:type="paragraph" w:styleId="943">
    <w:name w:val="toc 3"/>
    <w:next w:val="839"/>
    <w:link w:val="944"/>
    <w:uiPriority w:val="39"/>
    <w:pPr>
      <w:ind w:left="400" w:firstLine="0"/>
      <w:jc w:val="left"/>
      <w:widowControl/>
    </w:pPr>
    <w:rPr>
      <w:rFonts w:ascii="XO Thames" w:hAnsi="XO Thames"/>
      <w:sz w:val="28"/>
    </w:rPr>
  </w:style>
  <w:style w:type="character" w:styleId="944">
    <w:name w:val="toc 3"/>
    <w:link w:val="943"/>
    <w:rPr>
      <w:rFonts w:ascii="XO Thames" w:hAnsi="XO Thames"/>
      <w:sz w:val="28"/>
    </w:rPr>
  </w:style>
  <w:style w:type="paragraph" w:styleId="945">
    <w:name w:val="Основной текст + Интервал 0 pt"/>
    <w:basedOn w:val="895"/>
    <w:link w:val="946"/>
    <w:rPr>
      <w:rFonts w:ascii="Times New Roman" w:hAnsi="Times New Roman"/>
      <w:color w:val="000000"/>
      <w:spacing w:val="4"/>
      <w:sz w:val="25"/>
      <w:highlight w:val="white"/>
    </w:rPr>
  </w:style>
  <w:style w:type="character" w:styleId="946">
    <w:name w:val="Основной текст + Интервал 0 pt"/>
    <w:basedOn w:val="896"/>
    <w:link w:val="945"/>
    <w:rPr>
      <w:rFonts w:ascii="Times New Roman" w:hAnsi="Times New Roman"/>
      <w:color w:val="000000"/>
      <w:spacing w:val="4"/>
      <w:sz w:val="25"/>
      <w:highlight w:val="white"/>
    </w:rPr>
  </w:style>
  <w:style w:type="paragraph" w:styleId="947">
    <w:name w:val="Subtitle Char"/>
    <w:basedOn w:val="891"/>
    <w:link w:val="948"/>
    <w:rPr>
      <w:sz w:val="24"/>
    </w:rPr>
  </w:style>
  <w:style w:type="character" w:styleId="948">
    <w:name w:val="Subtitle Char"/>
    <w:basedOn w:val="892"/>
    <w:link w:val="947"/>
    <w:rPr>
      <w:sz w:val="24"/>
    </w:rPr>
  </w:style>
  <w:style w:type="paragraph" w:styleId="949">
    <w:name w:val="Heading 8 Char"/>
    <w:basedOn w:val="891"/>
    <w:link w:val="950"/>
    <w:rPr>
      <w:rFonts w:ascii="Liberation Sans" w:hAnsi="Liberation Sans"/>
      <w:i/>
      <w:sz w:val="22"/>
    </w:rPr>
  </w:style>
  <w:style w:type="character" w:styleId="950">
    <w:name w:val="Heading 8 Char"/>
    <w:basedOn w:val="892"/>
    <w:link w:val="949"/>
    <w:rPr>
      <w:rFonts w:ascii="Liberation Sans" w:hAnsi="Liberation Sans"/>
      <w:i/>
      <w:sz w:val="22"/>
    </w:rPr>
  </w:style>
  <w:style w:type="paragraph" w:styleId="951">
    <w:name w:val="Body Text Indent 2"/>
    <w:basedOn w:val="839"/>
    <w:link w:val="952"/>
    <w:pPr>
      <w:ind w:left="283" w:firstLine="0"/>
      <w:spacing w:after="120" w:line="480" w:lineRule="auto"/>
      <w:widowControl/>
    </w:pPr>
  </w:style>
  <w:style w:type="character" w:styleId="952">
    <w:name w:val="Body Text Indent 2"/>
    <w:basedOn w:val="840"/>
    <w:link w:val="951"/>
  </w:style>
  <w:style w:type="paragraph" w:styleId="953">
    <w:name w:val="Знак Знак1 Знак Знак Знак Знак Знак Знак Знак Знак"/>
    <w:basedOn w:val="839"/>
    <w:link w:val="954"/>
    <w:pPr>
      <w:spacing w:line="240" w:lineRule="exact"/>
      <w:widowControl/>
    </w:pPr>
    <w:rPr>
      <w:rFonts w:ascii="Times New Roman" w:hAnsi="Times New Roman"/>
      <w:sz w:val="24"/>
    </w:rPr>
  </w:style>
  <w:style w:type="character" w:styleId="954">
    <w:name w:val="Знак Знак1 Знак Знак Знак Знак Знак Знак Знак Знак"/>
    <w:basedOn w:val="840"/>
    <w:link w:val="953"/>
    <w:rPr>
      <w:rFonts w:ascii="Times New Roman" w:hAnsi="Times New Roman"/>
      <w:sz w:val="24"/>
    </w:rPr>
  </w:style>
  <w:style w:type="paragraph" w:styleId="955">
    <w:name w:val="Знак Знак1 Знак Знак Знак Знак Знак Знак Знак Знак"/>
    <w:basedOn w:val="839"/>
    <w:link w:val="956"/>
    <w:pPr>
      <w:spacing w:line="240" w:lineRule="exact"/>
      <w:widowControl/>
    </w:pPr>
    <w:rPr>
      <w:rFonts w:ascii="Times New Roman" w:hAnsi="Times New Roman"/>
      <w:sz w:val="24"/>
    </w:rPr>
  </w:style>
  <w:style w:type="character" w:styleId="956">
    <w:name w:val="Знак Знак1 Знак Знак Знак Знак Знак Знак Знак Знак"/>
    <w:basedOn w:val="840"/>
    <w:link w:val="955"/>
    <w:rPr>
      <w:rFonts w:ascii="Times New Roman" w:hAnsi="Times New Roman"/>
      <w:sz w:val="24"/>
    </w:rPr>
  </w:style>
  <w:style w:type="paragraph" w:styleId="957">
    <w:name w:val="Heading 5"/>
    <w:next w:val="839"/>
    <w:link w:val="958"/>
    <w:uiPriority w:val="9"/>
    <w:qFormat/>
    <w:pPr>
      <w:jc w:val="both"/>
      <w:spacing w:before="120" w:after="120"/>
      <w:widowControl/>
      <w:outlineLvl w:val="4"/>
    </w:pPr>
    <w:rPr>
      <w:rFonts w:ascii="XO Thames" w:hAnsi="XO Thames"/>
      <w:b/>
      <w:sz w:val="22"/>
    </w:rPr>
  </w:style>
  <w:style w:type="character" w:styleId="958">
    <w:name w:val="Heading 5"/>
    <w:link w:val="957"/>
    <w:rPr>
      <w:rFonts w:ascii="XO Thames" w:hAnsi="XO Thames"/>
      <w:b/>
      <w:sz w:val="22"/>
    </w:rPr>
  </w:style>
  <w:style w:type="paragraph" w:styleId="959">
    <w:name w:val="Знак Знак1 Знак Знак Знак Знак Знак Знак Знак Знак"/>
    <w:basedOn w:val="839"/>
    <w:link w:val="960"/>
    <w:pPr>
      <w:spacing w:line="240" w:lineRule="exact"/>
      <w:widowControl/>
    </w:pPr>
    <w:rPr>
      <w:rFonts w:ascii="Times New Roman" w:hAnsi="Times New Roman"/>
      <w:sz w:val="24"/>
    </w:rPr>
  </w:style>
  <w:style w:type="character" w:styleId="960">
    <w:name w:val="Знак Знак1 Знак Знак Знак Знак Знак Знак Знак Знак"/>
    <w:basedOn w:val="840"/>
    <w:link w:val="959"/>
    <w:rPr>
      <w:rFonts w:ascii="Times New Roman" w:hAnsi="Times New Roman"/>
      <w:sz w:val="24"/>
    </w:rPr>
  </w:style>
  <w:style w:type="paragraph" w:styleId="961">
    <w:name w:val="Quote Char"/>
    <w:link w:val="962"/>
    <w:rPr>
      <w:i/>
    </w:rPr>
  </w:style>
  <w:style w:type="character" w:styleId="962">
    <w:name w:val="Quote Char"/>
    <w:link w:val="961"/>
    <w:rPr>
      <w:i/>
    </w:rPr>
  </w:style>
  <w:style w:type="paragraph" w:styleId="963">
    <w:name w:val="Heading 4 Char"/>
    <w:basedOn w:val="891"/>
    <w:link w:val="964"/>
    <w:rPr>
      <w:rFonts w:ascii="Liberation Sans" w:hAnsi="Liberation Sans"/>
      <w:b/>
      <w:sz w:val="26"/>
    </w:rPr>
  </w:style>
  <w:style w:type="character" w:styleId="964">
    <w:name w:val="Heading 4 Char"/>
    <w:basedOn w:val="892"/>
    <w:link w:val="963"/>
    <w:rPr>
      <w:rFonts w:ascii="Liberation Sans" w:hAnsi="Liberation Sans"/>
      <w:b/>
      <w:sz w:val="26"/>
    </w:rPr>
  </w:style>
  <w:style w:type="paragraph" w:styleId="965">
    <w:name w:val="Знак Знак1 Знак Знак Знак Знак Знак Знак Знак Знак"/>
    <w:basedOn w:val="839"/>
    <w:link w:val="966"/>
    <w:pPr>
      <w:spacing w:line="240" w:lineRule="exact"/>
      <w:widowControl/>
    </w:pPr>
    <w:rPr>
      <w:rFonts w:ascii="Times New Roman" w:hAnsi="Times New Roman"/>
      <w:sz w:val="24"/>
    </w:rPr>
  </w:style>
  <w:style w:type="character" w:styleId="966">
    <w:name w:val="Знак Знак1 Знак Знак Знак Знак Знак Знак Знак Знак"/>
    <w:basedOn w:val="840"/>
    <w:link w:val="965"/>
    <w:rPr>
      <w:rFonts w:ascii="Times New Roman" w:hAnsi="Times New Roman"/>
      <w:sz w:val="24"/>
    </w:rPr>
  </w:style>
  <w:style w:type="paragraph" w:styleId="967">
    <w:name w:val="Heading 1"/>
    <w:basedOn w:val="839"/>
    <w:next w:val="839"/>
    <w:link w:val="968"/>
    <w:uiPriority w:val="9"/>
    <w:qFormat/>
    <w:pPr>
      <w:keepLines/>
      <w:keepNext/>
      <w:spacing w:before="480" w:after="0"/>
      <w:widowControl/>
      <w:outlineLvl w:val="0"/>
    </w:pPr>
    <w:rPr>
      <w:rFonts w:asciiTheme="majorAscii" w:hAnsiTheme="majorHAnsi"/>
      <w:b/>
      <w:color w:val="376092" w:themeColor="accent1" w:themeShade="BF"/>
      <w:sz w:val="28"/>
    </w:rPr>
  </w:style>
  <w:style w:type="character" w:styleId="968">
    <w:name w:val="Heading 1"/>
    <w:basedOn w:val="840"/>
    <w:link w:val="967"/>
    <w:rPr>
      <w:rFonts w:asciiTheme="majorAscii" w:hAnsiTheme="majorHAnsi"/>
      <w:b/>
      <w:color w:val="376092" w:themeColor="accent1" w:themeShade="BF"/>
      <w:sz w:val="28"/>
    </w:rPr>
  </w:style>
  <w:style w:type="paragraph" w:styleId="969">
    <w:name w:val="Quote"/>
    <w:basedOn w:val="839"/>
    <w:next w:val="839"/>
    <w:link w:val="970"/>
    <w:pPr>
      <w:ind w:left="720" w:right="720"/>
      <w:widowControl/>
    </w:pPr>
    <w:rPr>
      <w:i/>
    </w:rPr>
  </w:style>
  <w:style w:type="character" w:styleId="970">
    <w:name w:val="Quote"/>
    <w:basedOn w:val="840"/>
    <w:link w:val="969"/>
    <w:rPr>
      <w:i/>
    </w:rPr>
  </w:style>
  <w:style w:type="paragraph" w:styleId="971">
    <w:name w:val="Intense Quote"/>
    <w:basedOn w:val="839"/>
    <w:next w:val="839"/>
    <w:link w:val="972"/>
    <w:pPr>
      <w:contextualSpacing w:val="0"/>
      <w:ind w:left="720" w:right="720"/>
      <w:widowControl/>
      <w:pBdr>
        <w:top w:val="single" w:color="FFFFFF" w:sz="4" w:space="5"/>
        <w:left w:val="single" w:color="FFFFFF" w:sz="4" w:space="10"/>
        <w:bottom w:val="single" w:color="FFFFFF" w:sz="4" w:space="5"/>
        <w:right w:val="single" w:color="FFFFFF" w:sz="4" w:space="10"/>
      </w:pBdr>
    </w:pPr>
    <w:rPr>
      <w:i/>
    </w:rPr>
  </w:style>
  <w:style w:type="character" w:styleId="972">
    <w:name w:val="Intense Quote"/>
    <w:basedOn w:val="840"/>
    <w:link w:val="971"/>
    <w:rPr>
      <w:i/>
    </w:rPr>
  </w:style>
  <w:style w:type="paragraph" w:styleId="973">
    <w:name w:val="Знак Знак1 Знак Знак Знак Знак Знак Знак Знак Знак"/>
    <w:basedOn w:val="839"/>
    <w:link w:val="974"/>
    <w:pPr>
      <w:spacing w:line="240" w:lineRule="exact"/>
      <w:widowControl/>
    </w:pPr>
    <w:rPr>
      <w:rFonts w:ascii="Times New Roman" w:hAnsi="Times New Roman"/>
      <w:sz w:val="24"/>
    </w:rPr>
  </w:style>
  <w:style w:type="character" w:styleId="974">
    <w:name w:val="Знак Знак1 Знак Знак Знак Знак Знак Знак Знак Знак"/>
    <w:basedOn w:val="840"/>
    <w:link w:val="973"/>
    <w:rPr>
      <w:rFonts w:ascii="Times New Roman" w:hAnsi="Times New Roman"/>
      <w:sz w:val="24"/>
    </w:rPr>
  </w:style>
  <w:style w:type="paragraph" w:styleId="975">
    <w:name w:val="Знак Знак1 Знак Знак Знак Знак Знак Знак Знак Знак"/>
    <w:basedOn w:val="839"/>
    <w:link w:val="976"/>
    <w:pPr>
      <w:spacing w:line="240" w:lineRule="exact"/>
      <w:widowControl/>
    </w:pPr>
    <w:rPr>
      <w:rFonts w:ascii="Times New Roman" w:hAnsi="Times New Roman"/>
      <w:sz w:val="24"/>
    </w:rPr>
  </w:style>
  <w:style w:type="character" w:styleId="976">
    <w:name w:val="Знак Знак1 Знак Знак Знак Знак Знак Знак Знак Знак"/>
    <w:basedOn w:val="840"/>
    <w:link w:val="975"/>
    <w:rPr>
      <w:rFonts w:ascii="Times New Roman" w:hAnsi="Times New Roman"/>
      <w:sz w:val="24"/>
    </w:rPr>
  </w:style>
  <w:style w:type="paragraph" w:styleId="977">
    <w:name w:val="Hyperlink"/>
    <w:basedOn w:val="891"/>
    <w:link w:val="978"/>
    <w:rPr>
      <w:color w:val="0000ff" w:themeColor="hyperlink"/>
      <w:u w:val="single"/>
    </w:rPr>
  </w:style>
  <w:style w:type="character" w:styleId="978">
    <w:name w:val="Hyperlink"/>
    <w:basedOn w:val="892"/>
    <w:link w:val="977"/>
    <w:rPr>
      <w:color w:val="0000ff" w:themeColor="hyperlink"/>
      <w:u w:val="single"/>
    </w:rPr>
  </w:style>
  <w:style w:type="paragraph" w:styleId="979">
    <w:name w:val="Footnote"/>
    <w:basedOn w:val="839"/>
    <w:link w:val="980"/>
    <w:pPr>
      <w:spacing w:after="40" w:line="240" w:lineRule="auto"/>
      <w:widowControl/>
    </w:pPr>
    <w:rPr>
      <w:sz w:val="18"/>
    </w:rPr>
  </w:style>
  <w:style w:type="character" w:styleId="980">
    <w:name w:val="Footnote"/>
    <w:basedOn w:val="840"/>
    <w:link w:val="979"/>
    <w:rPr>
      <w:sz w:val="18"/>
    </w:rPr>
  </w:style>
  <w:style w:type="paragraph" w:styleId="981">
    <w:name w:val="Heading 8"/>
    <w:basedOn w:val="839"/>
    <w:next w:val="839"/>
    <w:link w:val="982"/>
    <w:uiPriority w:val="9"/>
    <w:qFormat/>
    <w:pPr>
      <w:keepLines/>
      <w:keepNext/>
      <w:spacing w:before="320" w:after="200"/>
      <w:widowControl/>
      <w:outlineLvl w:val="7"/>
    </w:pPr>
    <w:rPr>
      <w:rFonts w:ascii="Liberation Sans" w:hAnsi="Liberation Sans"/>
      <w:i/>
      <w:sz w:val="22"/>
    </w:rPr>
  </w:style>
  <w:style w:type="character" w:styleId="982">
    <w:name w:val="Heading 8"/>
    <w:basedOn w:val="840"/>
    <w:link w:val="981"/>
    <w:rPr>
      <w:rFonts w:ascii="Liberation Sans" w:hAnsi="Liberation Sans"/>
      <w:i/>
      <w:sz w:val="22"/>
    </w:rPr>
  </w:style>
  <w:style w:type="paragraph" w:styleId="983">
    <w:name w:val="toc 1"/>
    <w:next w:val="839"/>
    <w:link w:val="984"/>
    <w:uiPriority w:val="39"/>
    <w:pPr>
      <w:ind w:left="0" w:firstLine="0"/>
      <w:jc w:val="left"/>
      <w:widowControl/>
    </w:pPr>
    <w:rPr>
      <w:rFonts w:ascii="XO Thames" w:hAnsi="XO Thames"/>
      <w:b/>
      <w:sz w:val="28"/>
    </w:rPr>
  </w:style>
  <w:style w:type="character" w:styleId="984">
    <w:name w:val="toc 1"/>
    <w:link w:val="983"/>
    <w:rPr>
      <w:rFonts w:ascii="XO Thames" w:hAnsi="XO Thames"/>
      <w:b/>
      <w:sz w:val="28"/>
    </w:rPr>
  </w:style>
  <w:style w:type="paragraph" w:styleId="985">
    <w:name w:val="Header and Footer"/>
    <w:link w:val="986"/>
    <w:pPr>
      <w:jc w:val="both"/>
      <w:spacing w:line="240" w:lineRule="auto"/>
      <w:widowControl/>
    </w:pPr>
    <w:rPr>
      <w:rFonts w:ascii="XO Thames" w:hAnsi="XO Thames"/>
      <w:sz w:val="20"/>
    </w:rPr>
  </w:style>
  <w:style w:type="character" w:styleId="986">
    <w:name w:val="Header and Footer"/>
    <w:link w:val="985"/>
    <w:rPr>
      <w:rFonts w:ascii="XO Thames" w:hAnsi="XO Thames"/>
      <w:sz w:val="20"/>
    </w:rPr>
  </w:style>
  <w:style w:type="paragraph" w:styleId="987">
    <w:name w:val="List Paragraph"/>
    <w:basedOn w:val="839"/>
    <w:link w:val="988"/>
    <w:pPr>
      <w:contextualSpacing/>
      <w:ind w:left="720" w:firstLine="0"/>
      <w:widowControl/>
    </w:pPr>
  </w:style>
  <w:style w:type="character" w:styleId="988">
    <w:name w:val="List Paragraph"/>
    <w:basedOn w:val="840"/>
    <w:link w:val="987"/>
  </w:style>
  <w:style w:type="paragraph" w:styleId="989">
    <w:name w:val="Caption Char"/>
    <w:basedOn w:val="891"/>
    <w:link w:val="990"/>
    <w:rPr>
      <w:b/>
      <w:color w:val="4f81bd" w:themeColor="accent1"/>
      <w:sz w:val="18"/>
    </w:rPr>
  </w:style>
  <w:style w:type="character" w:styleId="990">
    <w:name w:val="Caption Char"/>
    <w:basedOn w:val="892"/>
    <w:link w:val="989"/>
    <w:rPr>
      <w:b/>
      <w:color w:val="4f81bd" w:themeColor="accent1"/>
      <w:sz w:val="18"/>
    </w:rPr>
  </w:style>
  <w:style w:type="paragraph" w:styleId="991">
    <w:name w:val="toc 9"/>
    <w:next w:val="839"/>
    <w:link w:val="992"/>
    <w:uiPriority w:val="39"/>
    <w:pPr>
      <w:ind w:left="1600" w:firstLine="0"/>
      <w:jc w:val="left"/>
      <w:widowControl/>
    </w:pPr>
    <w:rPr>
      <w:rFonts w:ascii="XO Thames" w:hAnsi="XO Thames"/>
      <w:sz w:val="28"/>
    </w:rPr>
  </w:style>
  <w:style w:type="character" w:styleId="992">
    <w:name w:val="toc 9"/>
    <w:link w:val="991"/>
    <w:rPr>
      <w:rFonts w:ascii="XO Thames" w:hAnsi="XO Thames"/>
      <w:sz w:val="28"/>
    </w:rPr>
  </w:style>
  <w:style w:type="paragraph" w:styleId="993">
    <w:name w:val="Знак Знак1 Знак Знак Знак Знак Знак Знак Знак Знак"/>
    <w:basedOn w:val="839"/>
    <w:link w:val="994"/>
    <w:pPr>
      <w:spacing w:line="240" w:lineRule="exact"/>
      <w:widowControl/>
    </w:pPr>
    <w:rPr>
      <w:rFonts w:ascii="Times New Roman" w:hAnsi="Times New Roman"/>
      <w:sz w:val="24"/>
    </w:rPr>
  </w:style>
  <w:style w:type="character" w:styleId="994">
    <w:name w:val="Знак Знак1 Знак Знак Знак Знак Знак Знак Знак Знак"/>
    <w:basedOn w:val="840"/>
    <w:link w:val="993"/>
    <w:rPr>
      <w:rFonts w:ascii="Times New Roman" w:hAnsi="Times New Roman"/>
      <w:sz w:val="24"/>
    </w:rPr>
  </w:style>
  <w:style w:type="paragraph" w:styleId="995">
    <w:name w:val="Heading 2 Char"/>
    <w:basedOn w:val="891"/>
    <w:link w:val="996"/>
    <w:rPr>
      <w:rFonts w:ascii="Liberation Sans" w:hAnsi="Liberation Sans"/>
      <w:sz w:val="34"/>
    </w:rPr>
  </w:style>
  <w:style w:type="character" w:styleId="996">
    <w:name w:val="Heading 2 Char"/>
    <w:basedOn w:val="892"/>
    <w:link w:val="995"/>
    <w:rPr>
      <w:rFonts w:ascii="Liberation Sans" w:hAnsi="Liberation Sans"/>
      <w:sz w:val="34"/>
    </w:rPr>
  </w:style>
  <w:style w:type="paragraph" w:styleId="997">
    <w:name w:val="Знак Знак1 Знак Знак Знак Знак Знак Знак Знак Знак"/>
    <w:basedOn w:val="839"/>
    <w:link w:val="998"/>
    <w:pPr>
      <w:spacing w:line="240" w:lineRule="exact"/>
      <w:widowControl/>
    </w:pPr>
    <w:rPr>
      <w:rFonts w:ascii="Times New Roman" w:hAnsi="Times New Roman"/>
      <w:sz w:val="24"/>
    </w:rPr>
  </w:style>
  <w:style w:type="character" w:styleId="998">
    <w:name w:val="Знак Знак1 Знак Знак Знак Знак Знак Знак Знак Знак"/>
    <w:basedOn w:val="840"/>
    <w:link w:val="997"/>
    <w:rPr>
      <w:rFonts w:ascii="Times New Roman" w:hAnsi="Times New Roman"/>
      <w:sz w:val="24"/>
    </w:rPr>
  </w:style>
  <w:style w:type="paragraph" w:styleId="999">
    <w:name w:val="Intense Quote Char"/>
    <w:link w:val="1000"/>
    <w:rPr>
      <w:i/>
    </w:rPr>
  </w:style>
  <w:style w:type="character" w:styleId="1000">
    <w:name w:val="Intense Quote Char"/>
    <w:link w:val="999"/>
    <w:rPr>
      <w:i/>
    </w:rPr>
  </w:style>
  <w:style w:type="paragraph" w:styleId="1001">
    <w:name w:val="Heading 9 Char"/>
    <w:basedOn w:val="891"/>
    <w:link w:val="1002"/>
    <w:rPr>
      <w:rFonts w:ascii="Liberation Sans" w:hAnsi="Liberation Sans"/>
      <w:i/>
      <w:sz w:val="21"/>
    </w:rPr>
  </w:style>
  <w:style w:type="character" w:styleId="1002">
    <w:name w:val="Heading 9 Char"/>
    <w:basedOn w:val="892"/>
    <w:link w:val="1001"/>
    <w:rPr>
      <w:rFonts w:ascii="Liberation Sans" w:hAnsi="Liberation Sans"/>
      <w:i/>
      <w:sz w:val="21"/>
    </w:rPr>
  </w:style>
  <w:style w:type="paragraph" w:styleId="1003">
    <w:name w:val="toc 8"/>
    <w:next w:val="839"/>
    <w:link w:val="1004"/>
    <w:uiPriority w:val="39"/>
    <w:pPr>
      <w:ind w:left="1400" w:firstLine="0"/>
      <w:jc w:val="left"/>
      <w:widowControl/>
    </w:pPr>
    <w:rPr>
      <w:rFonts w:ascii="XO Thames" w:hAnsi="XO Thames"/>
      <w:sz w:val="28"/>
    </w:rPr>
  </w:style>
  <w:style w:type="character" w:styleId="1004">
    <w:name w:val="toc 8"/>
    <w:link w:val="1003"/>
    <w:rPr>
      <w:rFonts w:ascii="XO Thames" w:hAnsi="XO Thames"/>
      <w:sz w:val="28"/>
    </w:rPr>
  </w:style>
  <w:style w:type="paragraph" w:styleId="1005">
    <w:name w:val="Знак Знак1 Знак Знак Знак Знак Знак Знак Знак Знак"/>
    <w:basedOn w:val="839"/>
    <w:link w:val="1006"/>
    <w:pPr>
      <w:spacing w:line="240" w:lineRule="exact"/>
      <w:widowControl/>
    </w:pPr>
    <w:rPr>
      <w:rFonts w:ascii="Times New Roman" w:hAnsi="Times New Roman"/>
      <w:sz w:val="24"/>
    </w:rPr>
  </w:style>
  <w:style w:type="character" w:styleId="1006">
    <w:name w:val="Знак Знак1 Знак Знак Знак Знак Знак Знак Знак Знак"/>
    <w:basedOn w:val="840"/>
    <w:link w:val="1005"/>
    <w:rPr>
      <w:rFonts w:ascii="Times New Roman" w:hAnsi="Times New Roman"/>
      <w:sz w:val="24"/>
    </w:rPr>
  </w:style>
  <w:style w:type="paragraph" w:styleId="1007">
    <w:name w:val="Heading 1 Char"/>
    <w:basedOn w:val="891"/>
    <w:link w:val="1008"/>
    <w:rPr>
      <w:rFonts w:ascii="Liberation Sans" w:hAnsi="Liberation Sans"/>
      <w:sz w:val="40"/>
    </w:rPr>
  </w:style>
  <w:style w:type="character" w:styleId="1008">
    <w:name w:val="Heading 1 Char"/>
    <w:basedOn w:val="892"/>
    <w:link w:val="1007"/>
    <w:rPr>
      <w:rFonts w:ascii="Liberation Sans" w:hAnsi="Liberation Sans"/>
      <w:sz w:val="40"/>
    </w:rPr>
  </w:style>
  <w:style w:type="paragraph" w:styleId="1009">
    <w:name w:val="Header"/>
    <w:basedOn w:val="839"/>
    <w:link w:val="1010"/>
    <w:pPr>
      <w:spacing w:after="0" w:line="240" w:lineRule="auto"/>
      <w:widowControl/>
      <w:tabs>
        <w:tab w:val="center" w:pos="4677" w:leader="none"/>
        <w:tab w:val="right" w:pos="9355" w:leader="none"/>
      </w:tabs>
    </w:pPr>
  </w:style>
  <w:style w:type="character" w:styleId="1010">
    <w:name w:val="Header"/>
    <w:basedOn w:val="840"/>
    <w:link w:val="1009"/>
  </w:style>
  <w:style w:type="paragraph" w:styleId="1011">
    <w:name w:val="Font Style11"/>
    <w:link w:val="1012"/>
    <w:rPr>
      <w:rFonts w:ascii="Times New Roman" w:hAnsi="Times New Roman"/>
      <w:b/>
      <w:sz w:val="20"/>
    </w:rPr>
  </w:style>
  <w:style w:type="character" w:styleId="1012">
    <w:name w:val="Font Style11"/>
    <w:link w:val="1011"/>
    <w:rPr>
      <w:rFonts w:ascii="Times New Roman" w:hAnsi="Times New Roman"/>
      <w:b/>
      <w:sz w:val="20"/>
    </w:rPr>
  </w:style>
  <w:style w:type="paragraph" w:styleId="1013">
    <w:name w:val="toc 5"/>
    <w:next w:val="839"/>
    <w:link w:val="1014"/>
    <w:uiPriority w:val="39"/>
    <w:pPr>
      <w:ind w:left="800" w:firstLine="0"/>
      <w:jc w:val="left"/>
      <w:widowControl/>
    </w:pPr>
    <w:rPr>
      <w:rFonts w:ascii="XO Thames" w:hAnsi="XO Thames"/>
      <w:sz w:val="28"/>
    </w:rPr>
  </w:style>
  <w:style w:type="character" w:styleId="1014">
    <w:name w:val="toc 5"/>
    <w:link w:val="1013"/>
    <w:rPr>
      <w:rFonts w:ascii="XO Thames" w:hAnsi="XO Thames"/>
      <w:sz w:val="28"/>
    </w:rPr>
  </w:style>
  <w:style w:type="paragraph" w:styleId="1015">
    <w:name w:val="ConsPlusNormal"/>
    <w:link w:val="1016"/>
    <w:pPr>
      <w:spacing w:after="0" w:line="240" w:lineRule="auto"/>
      <w:widowControl/>
    </w:pPr>
    <w:rPr>
      <w:rFonts w:ascii="Arial" w:hAnsi="Arial"/>
      <w:sz w:val="20"/>
    </w:rPr>
  </w:style>
  <w:style w:type="character" w:styleId="1016">
    <w:name w:val="ConsPlusNormal"/>
    <w:link w:val="1015"/>
    <w:rPr>
      <w:rFonts w:ascii="Arial" w:hAnsi="Arial"/>
      <w:sz w:val="20"/>
    </w:rPr>
  </w:style>
  <w:style w:type="paragraph" w:styleId="1017">
    <w:name w:val="Знак Знак1 Знак Знак Знак Знак Знак Знак Знак Знак"/>
    <w:basedOn w:val="839"/>
    <w:link w:val="1018"/>
    <w:pPr>
      <w:spacing w:line="240" w:lineRule="exact"/>
      <w:widowControl/>
    </w:pPr>
    <w:rPr>
      <w:rFonts w:ascii="Times New Roman" w:hAnsi="Times New Roman"/>
      <w:sz w:val="24"/>
    </w:rPr>
  </w:style>
  <w:style w:type="character" w:styleId="1018">
    <w:name w:val="Знак Знак1 Знак Знак Знак Знак Знак Знак Знак Знак"/>
    <w:basedOn w:val="840"/>
    <w:link w:val="1017"/>
    <w:rPr>
      <w:rFonts w:ascii="Times New Roman" w:hAnsi="Times New Roman"/>
      <w:sz w:val="24"/>
    </w:rPr>
  </w:style>
  <w:style w:type="paragraph" w:styleId="1019">
    <w:name w:val="Знак Знак1 Знак Знак Знак Знак Знак Знак Знак Знак"/>
    <w:basedOn w:val="839"/>
    <w:link w:val="1020"/>
    <w:pPr>
      <w:spacing w:line="240" w:lineRule="exact"/>
      <w:widowControl/>
    </w:pPr>
    <w:rPr>
      <w:rFonts w:ascii="Times New Roman" w:hAnsi="Times New Roman"/>
      <w:sz w:val="24"/>
    </w:rPr>
  </w:style>
  <w:style w:type="character" w:styleId="1020">
    <w:name w:val="Знак Знак1 Знак Знак Знак Знак Знак Знак Знак Знак"/>
    <w:basedOn w:val="840"/>
    <w:link w:val="1019"/>
    <w:rPr>
      <w:rFonts w:ascii="Times New Roman" w:hAnsi="Times New Roman"/>
      <w:sz w:val="24"/>
    </w:rPr>
  </w:style>
  <w:style w:type="paragraph" w:styleId="1021">
    <w:name w:val="Subtitle"/>
    <w:next w:val="839"/>
    <w:link w:val="1022"/>
    <w:uiPriority w:val="11"/>
    <w:qFormat/>
    <w:pPr>
      <w:jc w:val="both"/>
      <w:widowControl/>
    </w:pPr>
    <w:rPr>
      <w:rFonts w:ascii="XO Thames" w:hAnsi="XO Thames"/>
      <w:i/>
      <w:sz w:val="24"/>
    </w:rPr>
  </w:style>
  <w:style w:type="character" w:styleId="1022">
    <w:name w:val="Subtitle"/>
    <w:link w:val="1021"/>
    <w:rPr>
      <w:rFonts w:ascii="XO Thames" w:hAnsi="XO Thames"/>
      <w:i/>
      <w:sz w:val="24"/>
    </w:rPr>
  </w:style>
  <w:style w:type="paragraph" w:styleId="1023">
    <w:name w:val="Footer"/>
    <w:basedOn w:val="839"/>
    <w:link w:val="1024"/>
    <w:pPr>
      <w:spacing w:after="0" w:line="240" w:lineRule="auto"/>
      <w:widowControl/>
      <w:tabs>
        <w:tab w:val="center" w:pos="4677" w:leader="none"/>
        <w:tab w:val="right" w:pos="9355" w:leader="none"/>
      </w:tabs>
    </w:pPr>
  </w:style>
  <w:style w:type="character" w:styleId="1024">
    <w:name w:val="Footer"/>
    <w:basedOn w:val="840"/>
    <w:link w:val="1023"/>
  </w:style>
  <w:style w:type="paragraph" w:styleId="1025">
    <w:name w:val="Style1"/>
    <w:basedOn w:val="839"/>
    <w:link w:val="1026"/>
    <w:pPr>
      <w:ind w:left="0" w:firstLine="547"/>
      <w:jc w:val="both"/>
      <w:spacing w:after="0" w:line="274" w:lineRule="exact"/>
      <w:widowControl w:val="off"/>
    </w:pPr>
    <w:rPr>
      <w:rFonts w:ascii="Calibri" w:hAnsi="Calibri"/>
      <w:sz w:val="24"/>
    </w:rPr>
  </w:style>
  <w:style w:type="character" w:styleId="1026">
    <w:name w:val="Style1"/>
    <w:basedOn w:val="840"/>
    <w:link w:val="1025"/>
    <w:rPr>
      <w:rFonts w:ascii="Calibri" w:hAnsi="Calibri"/>
      <w:sz w:val="24"/>
    </w:rPr>
  </w:style>
  <w:style w:type="paragraph" w:styleId="1027">
    <w:name w:val="Title"/>
    <w:next w:val="839"/>
    <w:link w:val="1028"/>
    <w:uiPriority w:val="10"/>
    <w:qFormat/>
    <w:pPr>
      <w:jc w:val="center"/>
      <w:spacing w:before="567" w:after="567"/>
      <w:widowControl/>
    </w:pPr>
    <w:rPr>
      <w:rFonts w:ascii="XO Thames" w:hAnsi="XO Thames"/>
      <w:b/>
      <w:caps/>
      <w:sz w:val="40"/>
    </w:rPr>
  </w:style>
  <w:style w:type="character" w:styleId="1028">
    <w:name w:val="Title"/>
    <w:link w:val="1027"/>
    <w:rPr>
      <w:rFonts w:ascii="XO Thames" w:hAnsi="XO Thames"/>
      <w:b/>
      <w:caps/>
      <w:sz w:val="40"/>
    </w:rPr>
  </w:style>
  <w:style w:type="paragraph" w:styleId="1029">
    <w:name w:val="Heading 4"/>
    <w:next w:val="839"/>
    <w:link w:val="1030"/>
    <w:uiPriority w:val="9"/>
    <w:qFormat/>
    <w:pPr>
      <w:jc w:val="both"/>
      <w:spacing w:before="120" w:after="120"/>
      <w:widowControl/>
      <w:outlineLvl w:val="3"/>
    </w:pPr>
    <w:rPr>
      <w:rFonts w:ascii="XO Thames" w:hAnsi="XO Thames"/>
      <w:b/>
      <w:sz w:val="24"/>
    </w:rPr>
  </w:style>
  <w:style w:type="character" w:styleId="1030">
    <w:name w:val="Heading 4"/>
    <w:link w:val="1029"/>
    <w:rPr>
      <w:rFonts w:ascii="XO Thames" w:hAnsi="XO Thames"/>
      <w:b/>
      <w:sz w:val="24"/>
    </w:rPr>
  </w:style>
  <w:style w:type="paragraph" w:styleId="1031">
    <w:name w:val="Endnote"/>
    <w:basedOn w:val="839"/>
    <w:link w:val="1032"/>
    <w:pPr>
      <w:spacing w:after="0" w:line="240" w:lineRule="auto"/>
      <w:widowControl/>
    </w:pPr>
    <w:rPr>
      <w:sz w:val="20"/>
    </w:rPr>
  </w:style>
  <w:style w:type="character" w:styleId="1032">
    <w:name w:val="Endnote"/>
    <w:basedOn w:val="840"/>
    <w:link w:val="1031"/>
    <w:rPr>
      <w:sz w:val="20"/>
    </w:rPr>
  </w:style>
  <w:style w:type="paragraph" w:styleId="1033">
    <w:name w:val="Знак Знак1 Знак Знак Знак Знак Знак Знак Знак Знак"/>
    <w:basedOn w:val="839"/>
    <w:link w:val="1034"/>
    <w:pPr>
      <w:spacing w:line="240" w:lineRule="exact"/>
      <w:widowControl/>
    </w:pPr>
    <w:rPr>
      <w:rFonts w:ascii="Times New Roman" w:hAnsi="Times New Roman"/>
      <w:sz w:val="24"/>
    </w:rPr>
  </w:style>
  <w:style w:type="character" w:styleId="1034">
    <w:name w:val="Знак Знак1 Знак Знак Знак Знак Знак Знак Знак Знак"/>
    <w:basedOn w:val="840"/>
    <w:link w:val="1033"/>
    <w:rPr>
      <w:rFonts w:ascii="Times New Roman" w:hAnsi="Times New Roman"/>
      <w:sz w:val="24"/>
    </w:rPr>
  </w:style>
  <w:style w:type="paragraph" w:styleId="1035">
    <w:name w:val="Знак Знак1 Знак Знак Знак Знак Знак Знак Знак Знак"/>
    <w:basedOn w:val="839"/>
    <w:link w:val="1036"/>
    <w:pPr>
      <w:spacing w:line="240" w:lineRule="exact"/>
      <w:widowControl/>
    </w:pPr>
    <w:rPr>
      <w:rFonts w:ascii="Times New Roman" w:hAnsi="Times New Roman"/>
      <w:sz w:val="24"/>
    </w:rPr>
  </w:style>
  <w:style w:type="character" w:styleId="1036">
    <w:name w:val="Знак Знак1 Знак Знак Знак Знак Знак Знак Знак Знак"/>
    <w:basedOn w:val="840"/>
    <w:link w:val="1035"/>
    <w:rPr>
      <w:rFonts w:ascii="Times New Roman" w:hAnsi="Times New Roman"/>
      <w:sz w:val="24"/>
    </w:rPr>
  </w:style>
  <w:style w:type="paragraph" w:styleId="1037">
    <w:name w:val="Heading 2"/>
    <w:next w:val="839"/>
    <w:link w:val="1038"/>
    <w:uiPriority w:val="9"/>
    <w:qFormat/>
    <w:pPr>
      <w:jc w:val="both"/>
      <w:spacing w:before="120" w:after="120"/>
      <w:widowControl/>
      <w:outlineLvl w:val="1"/>
    </w:pPr>
    <w:rPr>
      <w:rFonts w:ascii="XO Thames" w:hAnsi="XO Thames"/>
      <w:b/>
      <w:sz w:val="28"/>
    </w:rPr>
  </w:style>
  <w:style w:type="character" w:styleId="1038">
    <w:name w:val="Heading 2"/>
    <w:link w:val="1037"/>
    <w:rPr>
      <w:rFonts w:ascii="XO Thames" w:hAnsi="XO Thames"/>
      <w:b/>
      <w:sz w:val="28"/>
    </w:rPr>
  </w:style>
  <w:style w:type="paragraph" w:styleId="1039">
    <w:name w:val="Знак Знак1 Знак Знак Знак Знак Знак Знак Знак Знак"/>
    <w:basedOn w:val="839"/>
    <w:link w:val="1040"/>
    <w:pPr>
      <w:spacing w:line="240" w:lineRule="exact"/>
      <w:widowControl/>
    </w:pPr>
    <w:rPr>
      <w:rFonts w:ascii="Times New Roman" w:hAnsi="Times New Roman"/>
      <w:sz w:val="24"/>
    </w:rPr>
  </w:style>
  <w:style w:type="character" w:styleId="1040">
    <w:name w:val="Знак Знак1 Знак Знак Знак Знак Знак Знак Знак Знак"/>
    <w:basedOn w:val="840"/>
    <w:link w:val="1039"/>
    <w:rPr>
      <w:rFonts w:ascii="Times New Roman" w:hAnsi="Times New Roman"/>
      <w:sz w:val="24"/>
    </w:rPr>
  </w:style>
  <w:style w:type="paragraph" w:styleId="1041">
    <w:name w:val="Heading 6"/>
    <w:basedOn w:val="839"/>
    <w:next w:val="839"/>
    <w:link w:val="1042"/>
    <w:uiPriority w:val="9"/>
    <w:qFormat/>
    <w:pPr>
      <w:keepLines/>
      <w:keepNext/>
      <w:spacing w:before="320" w:after="200"/>
      <w:widowControl/>
      <w:outlineLvl w:val="5"/>
    </w:pPr>
    <w:rPr>
      <w:rFonts w:ascii="Liberation Sans" w:hAnsi="Liberation Sans"/>
      <w:b/>
      <w:sz w:val="22"/>
    </w:rPr>
  </w:style>
  <w:style w:type="character" w:styleId="1042">
    <w:name w:val="Heading 6"/>
    <w:basedOn w:val="840"/>
    <w:link w:val="1041"/>
    <w:rPr>
      <w:rFonts w:ascii="Liberation Sans" w:hAnsi="Liberation Sans"/>
      <w:b/>
      <w:sz w:val="22"/>
    </w:rPr>
  </w:style>
  <w:style w:type="table" w:styleId="1043">
    <w:name w:val="List Table 6 Colorful - Accent 3"/>
    <w:basedOn w:val="1081"/>
    <w:pPr>
      <w:spacing w:after="0" w:line="240" w:lineRule="auto"/>
      <w:widowControl/>
    </w:pPr>
    <w:tblPr>
      <w:tblInd w:w="0" w:type="dxa"/>
      <w:tblBorders>
        <w:top w:val="single" w:color="000000" w:themeColor="accent3" w:themeTint="98" w:sz="4" w:space="0"/>
        <w:bottom w:val="single" w:color="000000" w:themeColor="accent3" w:themeTint="98" w:sz="4" w:space="0"/>
      </w:tblBorders>
    </w:tblPr>
  </w:style>
  <w:style w:type="table" w:styleId="1044">
    <w:name w:val="List Table 7 Colorful - Accent 1"/>
    <w:basedOn w:val="1081"/>
    <w:pPr>
      <w:spacing w:after="0" w:line="240" w:lineRule="auto"/>
      <w:widowControl/>
    </w:pPr>
    <w:tblPr>
      <w:tblInd w:w="0" w:type="dxa"/>
      <w:tblBorders>
        <w:right w:val="single" w:color="000000" w:themeColor="accent1" w:sz="4" w:space="0"/>
      </w:tblBorders>
    </w:tblPr>
  </w:style>
  <w:style w:type="table" w:styleId="1045">
    <w:name w:val="Grid Table 6 Colorful - Accent 5"/>
    <w:basedOn w:val="1081"/>
    <w:pPr>
      <w:spacing w:after="0" w:line="240" w:lineRule="auto"/>
      <w:widowControl/>
    </w:pPr>
    <w:tblPr>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style>
  <w:style w:type="table" w:styleId="1046">
    <w:name w:val="Grid Table 1 Light - Accent 5"/>
    <w:basedOn w:val="1081"/>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1047">
    <w:name w:val="List Table 7 Colorful - Accent 4"/>
    <w:basedOn w:val="1081"/>
    <w:pPr>
      <w:spacing w:after="0" w:line="240" w:lineRule="auto"/>
      <w:widowControl/>
    </w:pPr>
    <w:tblPr>
      <w:tblInd w:w="0" w:type="dxa"/>
      <w:tblBorders>
        <w:right w:val="single" w:color="000000" w:themeColor="accent4" w:themeTint="9A" w:sz="4" w:space="0"/>
      </w:tblBorders>
    </w:tblPr>
  </w:style>
  <w:style w:type="table" w:styleId="1048">
    <w:name w:val="List Table 1 Light - Accent 6"/>
    <w:basedOn w:val="1081"/>
    <w:pPr>
      <w:spacing w:after="0" w:line="240" w:lineRule="auto"/>
      <w:widowControl/>
    </w:pPr>
    <w:tblPr>
      <w:tblInd w:w="0" w:type="dxa"/>
    </w:tblPr>
  </w:style>
  <w:style w:type="table" w:styleId="1049">
    <w:name w:val="List Table 4 - Accent 2"/>
    <w:basedOn w:val="1081"/>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style>
  <w:style w:type="table" w:styleId="1050">
    <w:name w:val="Bordered &amp; Lined - Accent 2"/>
    <w:basedOn w:val="1081"/>
    <w:pPr>
      <w:spacing w:after="0" w:line="240" w:lineRule="auto"/>
      <w:widowControl/>
    </w:pPr>
    <w:rPr>
      <w:color w:val="404040"/>
    </w:rPr>
    <w:tblPr>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style>
  <w:style w:type="table" w:styleId="1051">
    <w:name w:val="Grid Table 2 - Accent 3"/>
    <w:basedOn w:val="1081"/>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1052">
    <w:name w:val="List Table 2 - Accent 4"/>
    <w:basedOn w:val="1081"/>
    <w:pPr>
      <w:spacing w:after="0" w:line="240" w:lineRule="auto"/>
      <w:widowControl/>
    </w:pPr>
    <w:tblPr>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style>
  <w:style w:type="table" w:styleId="1053">
    <w:name w:val="Bordered - Accent 4"/>
    <w:basedOn w:val="1081"/>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1054">
    <w:name w:val="List Table 5 Dark"/>
    <w:basedOn w:val="1081"/>
    <w:pPr>
      <w:spacing w:after="0" w:line="240" w:lineRule="auto"/>
      <w:widowControl/>
    </w:pPr>
    <w:tblPr>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style>
  <w:style w:type="table" w:styleId="1055">
    <w:name w:val="Grid Table 6 Colorful"/>
    <w:basedOn w:val="1081"/>
    <w:pPr>
      <w:spacing w:after="0" w:line="240" w:lineRule="auto"/>
      <w:widowControl/>
    </w:pPr>
    <w:tblPr>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1056">
    <w:name w:val="Table Grid"/>
    <w:basedOn w:val="1081"/>
    <w:pPr>
      <w:spacing w:after="0" w:line="240" w:lineRule="auto"/>
      <w:widowControl/>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57">
    <w:name w:val="List Table 5 Dark - Accent 3"/>
    <w:basedOn w:val="1081"/>
    <w:pPr>
      <w:spacing w:after="0" w:line="240" w:lineRule="auto"/>
      <w:widowControl/>
    </w:pPr>
    <w:tblPr>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style>
  <w:style w:type="table" w:styleId="1058">
    <w:name w:val="Grid Table 7 Colorful - Accent 1"/>
    <w:basedOn w:val="1081"/>
    <w:pPr>
      <w:spacing w:after="0" w:line="240" w:lineRule="auto"/>
      <w:widowControl/>
    </w:pPr>
    <w:tblPr>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1059">
    <w:name w:val="Lined - Accent 5"/>
    <w:basedOn w:val="1081"/>
    <w:pPr>
      <w:spacing w:after="0" w:line="240" w:lineRule="auto"/>
      <w:widowControl/>
    </w:pPr>
    <w:rPr>
      <w:color w:val="404040"/>
    </w:rPr>
    <w:tblPr>
      <w:tblInd w:w="0" w:type="dxa"/>
    </w:tblPr>
  </w:style>
  <w:style w:type="table" w:styleId="1060">
    <w:name w:val="List Table 1 Light - Accent 4"/>
    <w:basedOn w:val="1081"/>
    <w:pPr>
      <w:spacing w:after="0" w:line="240" w:lineRule="auto"/>
      <w:widowControl/>
    </w:pPr>
    <w:tblPr>
      <w:tblInd w:w="0" w:type="dxa"/>
    </w:tblPr>
  </w:style>
  <w:style w:type="table" w:styleId="1061">
    <w:name w:val="Grid Table 1 Light"/>
    <w:basedOn w:val="1081"/>
    <w:pPr>
      <w:spacing w:after="0" w:line="240" w:lineRule="auto"/>
      <w:widowControl/>
    </w:pPr>
    <w:tblPr>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style>
  <w:style w:type="table" w:styleId="1062">
    <w:name w:val="Grid Table 4 - Accent 6"/>
    <w:basedOn w:val="1081"/>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1063">
    <w:name w:val="Grid Table 5 Dark - Accent 3"/>
    <w:basedOn w:val="1081"/>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64">
    <w:name w:val="Grid Table 2 - Accent 2"/>
    <w:basedOn w:val="1081"/>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65">
    <w:name w:val="Grid Table 3 - Accent 2"/>
    <w:basedOn w:val="1081"/>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66">
    <w:name w:val="List Table 5 Dark - Accent 1"/>
    <w:basedOn w:val="1081"/>
    <w:pPr>
      <w:spacing w:after="0" w:line="240" w:lineRule="auto"/>
      <w:widowControl/>
    </w:pPr>
    <w:tblPr>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style>
  <w:style w:type="table" w:styleId="1067">
    <w:name w:val="Bordered &amp; Lined - Accent 1"/>
    <w:basedOn w:val="1081"/>
    <w:pPr>
      <w:spacing w:after="0" w:line="240" w:lineRule="auto"/>
      <w:widowControl/>
    </w:pPr>
    <w:rPr>
      <w:color w:val="404040"/>
    </w:rPr>
    <w:tblPr>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style>
  <w:style w:type="table" w:styleId="1068">
    <w:name w:val="Grid Table 7 Colorful - Accent 2"/>
    <w:basedOn w:val="1081"/>
    <w:pPr>
      <w:spacing w:after="0" w:line="240" w:lineRule="auto"/>
      <w:widowControl/>
    </w:pPr>
    <w:tblPr>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69">
    <w:name w:val="Bordered - Accent 2"/>
    <w:basedOn w:val="1081"/>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1070">
    <w:name w:val="List Table 4"/>
    <w:basedOn w:val="1081"/>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style>
  <w:style w:type="table" w:styleId="1071">
    <w:name w:val="Grid Table 3 - Accent 6"/>
    <w:basedOn w:val="1081"/>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1072">
    <w:name w:val="Bordered"/>
    <w:basedOn w:val="1081"/>
    <w:pPr>
      <w:spacing w:after="0" w:line="240" w:lineRule="auto"/>
      <w:widowControl/>
    </w:pPr>
    <w:tblPr>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style>
  <w:style w:type="table" w:styleId="1073">
    <w:name w:val="Lined - Accent 1"/>
    <w:basedOn w:val="1081"/>
    <w:pPr>
      <w:spacing w:after="0" w:line="240" w:lineRule="auto"/>
      <w:widowControl/>
    </w:pPr>
    <w:rPr>
      <w:color w:val="404040"/>
    </w:rPr>
    <w:tblPr>
      <w:tblInd w:w="0" w:type="dxa"/>
    </w:tblPr>
  </w:style>
  <w:style w:type="table" w:styleId="1074">
    <w:name w:val="Grid Table 3 - Accent 5"/>
    <w:basedOn w:val="1081"/>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1075">
    <w:name w:val="Grid Table 5 Dark - Accent 6"/>
    <w:basedOn w:val="1081"/>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76">
    <w:name w:val="Grid Table 1 Light - Accent 2"/>
    <w:basedOn w:val="1081"/>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1077">
    <w:name w:val="Grid Table 1 Light - Accent 4"/>
    <w:basedOn w:val="1081"/>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1078">
    <w:name w:val="List Table 2 - Accent 1"/>
    <w:basedOn w:val="1081"/>
    <w:pPr>
      <w:spacing w:after="0" w:line="240" w:lineRule="auto"/>
      <w:widowControl/>
    </w:pPr>
    <w:tblPr>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style>
  <w:style w:type="table" w:styleId="1079">
    <w:name w:val="Lined - Accent 2"/>
    <w:basedOn w:val="1081"/>
    <w:pPr>
      <w:spacing w:after="0" w:line="240" w:lineRule="auto"/>
      <w:widowControl/>
    </w:pPr>
    <w:rPr>
      <w:color w:val="404040"/>
    </w:rPr>
    <w:tblPr>
      <w:tblInd w:w="0" w:type="dxa"/>
    </w:tblPr>
  </w:style>
  <w:style w:type="table" w:styleId="1080">
    <w:name w:val="Grid Table 4 - Accent 4"/>
    <w:basedOn w:val="1081"/>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style>
  <w:style w:type="table" w:styleId="1081" w:default="1">
    <w:name w:val="Normal Table"/>
    <w:tblPr>
      <w:tblInd w:w="0" w:type="dxa"/>
      <w:tblCellMar>
        <w:left w:w="108" w:type="dxa"/>
        <w:top w:w="0" w:type="dxa"/>
        <w:right w:w="108" w:type="dxa"/>
        <w:bottom w:w="0" w:type="dxa"/>
      </w:tblCellMar>
    </w:tblPr>
  </w:style>
  <w:style w:type="table" w:styleId="1082">
    <w:name w:val="Grid Table 6 Colorful - Accent 6"/>
    <w:basedOn w:val="1081"/>
    <w:pPr>
      <w:spacing w:after="0" w:line="240" w:lineRule="auto"/>
      <w:widowControl/>
    </w:pPr>
    <w:tblPr>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style>
  <w:style w:type="table" w:styleId="1083">
    <w:name w:val="List Table 1 Light"/>
    <w:basedOn w:val="1081"/>
    <w:pPr>
      <w:spacing w:after="0" w:line="240" w:lineRule="auto"/>
      <w:widowControl/>
    </w:pPr>
    <w:tblPr>
      <w:tblInd w:w="0" w:type="dxa"/>
    </w:tblPr>
  </w:style>
  <w:style w:type="table" w:styleId="1084">
    <w:name w:val="List Table 4 - Accent 3"/>
    <w:basedOn w:val="1081"/>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style>
  <w:style w:type="table" w:styleId="1085">
    <w:name w:val="Grid Table 7 Colorful - Accent 4"/>
    <w:basedOn w:val="1081"/>
    <w:pPr>
      <w:spacing w:after="0" w:line="240" w:lineRule="auto"/>
      <w:widowControl/>
    </w:pPr>
    <w:tblPr>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1086">
    <w:name w:val="List Table 6 Colorful - Accent 4"/>
    <w:basedOn w:val="1081"/>
    <w:pPr>
      <w:spacing w:after="0" w:line="240" w:lineRule="auto"/>
      <w:widowControl/>
    </w:pPr>
    <w:tblPr>
      <w:tblInd w:w="0" w:type="dxa"/>
      <w:tblBorders>
        <w:top w:val="single" w:color="000000" w:themeColor="accent4" w:themeTint="9A" w:sz="4" w:space="0"/>
        <w:bottom w:val="single" w:color="000000" w:themeColor="accent4" w:themeTint="9A" w:sz="4" w:space="0"/>
      </w:tblBorders>
    </w:tblPr>
  </w:style>
  <w:style w:type="table" w:styleId="1087">
    <w:name w:val="Grid Table 5 Dark- Accent 4"/>
    <w:basedOn w:val="1081"/>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88">
    <w:name w:val="Table Grid Light"/>
    <w:basedOn w:val="1081"/>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89">
    <w:name w:val="Grid Table 3 - Accent 3"/>
    <w:basedOn w:val="1081"/>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1090">
    <w:name w:val="List Table 3 - Accent 6"/>
    <w:basedOn w:val="1081"/>
    <w:pPr>
      <w:spacing w:after="0" w:line="240" w:lineRule="auto"/>
      <w:widowControl/>
    </w:pPr>
    <w:tblPr>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style>
  <w:style w:type="table" w:styleId="1091">
    <w:name w:val="Grid Table 1 Light - Accent 6"/>
    <w:basedOn w:val="1081"/>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1092">
    <w:name w:val="List Table 3 - Accent 5"/>
    <w:basedOn w:val="1081"/>
    <w:pPr>
      <w:spacing w:after="0" w:line="240" w:lineRule="auto"/>
      <w:widowControl/>
    </w:pPr>
    <w:tblPr>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style>
  <w:style w:type="table" w:styleId="1093">
    <w:name w:val="Grid Table 3 - Accent 4"/>
    <w:basedOn w:val="1081"/>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1094">
    <w:name w:val="Grid Table 4"/>
    <w:basedOn w:val="1081"/>
    <w:pPr>
      <w:spacing w:after="0" w:line="240" w:lineRule="auto"/>
      <w:widowControl/>
    </w:pPr>
    <w:tblPr>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style>
  <w:style w:type="table" w:styleId="1095">
    <w:name w:val="List Table 5 Dark - Accent 2"/>
    <w:basedOn w:val="1081"/>
    <w:pPr>
      <w:spacing w:after="0" w:line="240" w:lineRule="auto"/>
      <w:widowControl/>
    </w:pPr>
    <w:tblPr>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style>
  <w:style w:type="table" w:styleId="1096">
    <w:name w:val="Plain Table 4"/>
    <w:basedOn w:val="1081"/>
    <w:pPr>
      <w:spacing w:after="0" w:line="240" w:lineRule="auto"/>
      <w:widowControl/>
    </w:pPr>
    <w:tblPr>
      <w:tblInd w:w="0" w:type="dxa"/>
    </w:tblPr>
  </w:style>
  <w:style w:type="table" w:styleId="1097">
    <w:name w:val="List Table 5 Dark - Accent 4"/>
    <w:basedOn w:val="1081"/>
    <w:pPr>
      <w:spacing w:after="0" w:line="240" w:lineRule="auto"/>
      <w:widowControl/>
    </w:pPr>
    <w:tblPr>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style>
  <w:style w:type="table" w:styleId="1098">
    <w:name w:val="Grid Table 1 Light - Accent 1"/>
    <w:basedOn w:val="1081"/>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1099">
    <w:name w:val="Grid Table 6 Colorful - Accent 2"/>
    <w:basedOn w:val="1081"/>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1100">
    <w:name w:val="Bordered &amp; Lined - Accent 5"/>
    <w:basedOn w:val="1081"/>
    <w:pPr>
      <w:spacing w:after="0" w:line="240" w:lineRule="auto"/>
      <w:widowControl/>
    </w:pPr>
    <w:rPr>
      <w:color w:val="404040"/>
    </w:rPr>
    <w:tblPr>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style>
  <w:style w:type="table" w:styleId="1101">
    <w:name w:val="Grid Table 4 - Accent 3"/>
    <w:basedOn w:val="1081"/>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style>
  <w:style w:type="table" w:styleId="1102">
    <w:name w:val="Grid Table 2"/>
    <w:basedOn w:val="1081"/>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1103">
    <w:name w:val="Bordered - Accent 3"/>
    <w:basedOn w:val="1081"/>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1104">
    <w:name w:val="Bordered &amp; Lined - Accent"/>
    <w:basedOn w:val="1081"/>
    <w:pPr>
      <w:spacing w:after="0" w:line="240" w:lineRule="auto"/>
      <w:widowControl/>
    </w:pPr>
    <w:rPr>
      <w:color w:val="404040"/>
    </w:rPr>
    <w:tblPr>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style>
  <w:style w:type="table" w:styleId="1105">
    <w:name w:val="List Table 2 - Accent 5"/>
    <w:basedOn w:val="1081"/>
    <w:pPr>
      <w:spacing w:after="0" w:line="240" w:lineRule="auto"/>
      <w:widowControl/>
    </w:pPr>
    <w:tblPr>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style>
  <w:style w:type="table" w:styleId="1106">
    <w:name w:val="Lined - Accent 6"/>
    <w:basedOn w:val="1081"/>
    <w:pPr>
      <w:spacing w:after="0" w:line="240" w:lineRule="auto"/>
      <w:widowControl/>
    </w:pPr>
    <w:rPr>
      <w:color w:val="404040"/>
    </w:rPr>
    <w:tblPr>
      <w:tblInd w:w="0" w:type="dxa"/>
    </w:tblPr>
  </w:style>
  <w:style w:type="table" w:styleId="1107">
    <w:name w:val="Grid Table 2 - Accent 1"/>
    <w:basedOn w:val="1081"/>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1108">
    <w:name w:val="Plain Table 2"/>
    <w:basedOn w:val="1081"/>
    <w:pPr>
      <w:spacing w:after="0" w:line="240" w:lineRule="auto"/>
      <w:widowControl/>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style>
  <w:style w:type="table" w:styleId="1109">
    <w:name w:val="List Table 7 Colorful - Accent 6"/>
    <w:basedOn w:val="1081"/>
    <w:pPr>
      <w:spacing w:after="0" w:line="240" w:lineRule="auto"/>
      <w:widowControl/>
    </w:pPr>
    <w:tblPr>
      <w:tblInd w:w="0" w:type="dxa"/>
      <w:tblBorders>
        <w:right w:val="single" w:color="000000" w:themeColor="accent6" w:themeTint="98" w:sz="4" w:space="0"/>
      </w:tblBorders>
    </w:tblPr>
  </w:style>
  <w:style w:type="table" w:styleId="1110">
    <w:name w:val="Grid Table 3 - Accent 1"/>
    <w:basedOn w:val="1081"/>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1111">
    <w:name w:val="List Table 7 Colorful - Accent 3"/>
    <w:basedOn w:val="1081"/>
    <w:pPr>
      <w:spacing w:after="0" w:line="240" w:lineRule="auto"/>
      <w:widowControl/>
    </w:pPr>
    <w:tblPr>
      <w:tblInd w:w="0" w:type="dxa"/>
      <w:tblBorders>
        <w:right w:val="single" w:color="000000" w:themeColor="accent3" w:themeTint="98" w:sz="4" w:space="0"/>
      </w:tblBorders>
    </w:tblPr>
  </w:style>
  <w:style w:type="table" w:styleId="1112">
    <w:name w:val="Grid Table 7 Colorful - Accent 6"/>
    <w:basedOn w:val="1081"/>
    <w:pPr>
      <w:spacing w:after="0" w:line="240" w:lineRule="auto"/>
      <w:widowControl/>
    </w:pPr>
    <w:tblPr>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1113">
    <w:name w:val="Grid Table 4 - Accent 2"/>
    <w:basedOn w:val="1081"/>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style>
  <w:style w:type="table" w:styleId="1114">
    <w:name w:val="Grid Table 4 - Accent 5"/>
    <w:basedOn w:val="1081"/>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1115">
    <w:name w:val="List Table 3 - Accent 2"/>
    <w:basedOn w:val="1081"/>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style>
  <w:style w:type="table" w:styleId="1116">
    <w:name w:val="Plain Table 5"/>
    <w:basedOn w:val="1081"/>
    <w:pPr>
      <w:spacing w:after="0" w:line="240" w:lineRule="auto"/>
      <w:widowControl/>
    </w:pPr>
    <w:tblPr>
      <w:tblInd w:w="0" w:type="dxa"/>
    </w:tblPr>
  </w:style>
  <w:style w:type="table" w:styleId="1117">
    <w:name w:val="List Table 4 - Accent 5"/>
    <w:basedOn w:val="1081"/>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style>
  <w:style w:type="table" w:styleId="1118">
    <w:name w:val="List Table 2"/>
    <w:basedOn w:val="1081"/>
    <w:pPr>
      <w:spacing w:after="0" w:line="240" w:lineRule="auto"/>
      <w:widowControl/>
    </w:pPr>
    <w:tblPr>
      <w:tblInd w:w="0" w:type="dxa"/>
      <w:tblBorders>
        <w:top w:val="single" w:color="000000" w:themeColor="text1" w:themeTint="90" w:sz="4" w:space="0"/>
        <w:bottom w:val="single" w:color="000000" w:themeColor="text1" w:themeTint="90" w:sz="4" w:space="0"/>
        <w:insideH w:val="single" w:color="000000" w:themeColor="text1" w:themeTint="90" w:sz="4" w:space="0"/>
      </w:tblBorders>
    </w:tblPr>
  </w:style>
  <w:style w:type="table" w:styleId="1119">
    <w:name w:val="List Table 7 Colorful"/>
    <w:basedOn w:val="1081"/>
    <w:pPr>
      <w:spacing w:after="0" w:line="240" w:lineRule="auto"/>
      <w:widowControl/>
    </w:pPr>
    <w:tblPr>
      <w:tblInd w:w="0" w:type="dxa"/>
      <w:tblBorders>
        <w:right w:val="single" w:color="000000" w:themeColor="text1" w:themeTint="80" w:sz="4" w:space="0"/>
      </w:tblBorders>
    </w:tblPr>
  </w:style>
  <w:style w:type="table" w:styleId="1120">
    <w:name w:val="List Table 6 Colorful"/>
    <w:basedOn w:val="1081"/>
    <w:pPr>
      <w:spacing w:after="0" w:line="240" w:lineRule="auto"/>
      <w:widowControl/>
    </w:pPr>
    <w:tblPr>
      <w:tblInd w:w="0" w:type="dxa"/>
      <w:tblBorders>
        <w:top w:val="single" w:color="000000" w:themeColor="text1" w:themeTint="80" w:sz="4" w:space="0"/>
        <w:bottom w:val="single" w:color="000000" w:themeColor="text1" w:themeTint="80" w:sz="4" w:space="0"/>
      </w:tblBorders>
    </w:tblPr>
  </w:style>
  <w:style w:type="table" w:styleId="1121">
    <w:name w:val="Bordered &amp; Lined - Accent 3"/>
    <w:basedOn w:val="1081"/>
    <w:pPr>
      <w:spacing w:after="0" w:line="240" w:lineRule="auto"/>
      <w:widowControl/>
    </w:pPr>
    <w:rPr>
      <w:color w:val="404040"/>
    </w:rPr>
    <w:tblPr>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style>
  <w:style w:type="table" w:styleId="1122">
    <w:name w:val="Grid Table 5 Dark - Accent 2"/>
    <w:basedOn w:val="1081"/>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23">
    <w:name w:val="Lined - Accent 4"/>
    <w:basedOn w:val="1081"/>
    <w:pPr>
      <w:spacing w:after="0" w:line="240" w:lineRule="auto"/>
      <w:widowControl/>
    </w:pPr>
    <w:rPr>
      <w:color w:val="404040"/>
    </w:rPr>
    <w:tblPr>
      <w:tblInd w:w="0" w:type="dxa"/>
    </w:tblPr>
  </w:style>
  <w:style w:type="table" w:styleId="1124">
    <w:name w:val="Lined - Accent 3"/>
    <w:basedOn w:val="1081"/>
    <w:pPr>
      <w:spacing w:after="0" w:line="240" w:lineRule="auto"/>
      <w:widowControl/>
    </w:pPr>
    <w:rPr>
      <w:color w:val="404040"/>
    </w:rPr>
    <w:tblPr>
      <w:tblInd w:w="0" w:type="dxa"/>
    </w:tblPr>
  </w:style>
  <w:style w:type="table" w:styleId="1125">
    <w:name w:val="List Table 2 - Accent 3"/>
    <w:basedOn w:val="1081"/>
    <w:pPr>
      <w:spacing w:after="0" w:line="240" w:lineRule="auto"/>
      <w:widowControl/>
    </w:pPr>
    <w:tblPr>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style>
  <w:style w:type="table" w:styleId="1126">
    <w:name w:val="Grid Table 6 Colorful - Accent 3"/>
    <w:basedOn w:val="1081"/>
    <w:pPr>
      <w:spacing w:after="0" w:line="240" w:lineRule="auto"/>
      <w:widowControl/>
    </w:pPr>
    <w:tblPr>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27">
    <w:name w:val="List Table 1 Light - Accent 3"/>
    <w:basedOn w:val="1081"/>
    <w:pPr>
      <w:spacing w:after="0" w:line="240" w:lineRule="auto"/>
      <w:widowControl/>
    </w:pPr>
    <w:tblPr>
      <w:tblInd w:w="0" w:type="dxa"/>
    </w:tblPr>
  </w:style>
  <w:style w:type="table" w:styleId="1128">
    <w:name w:val="Plain Table 3"/>
    <w:basedOn w:val="1081"/>
    <w:pPr>
      <w:spacing w:after="0" w:line="240" w:lineRule="auto"/>
      <w:widowControl/>
    </w:pPr>
    <w:tblPr>
      <w:tblInd w:w="0" w:type="dxa"/>
    </w:tblPr>
  </w:style>
  <w:style w:type="table" w:styleId="1129">
    <w:name w:val="Bordered - Accent 5"/>
    <w:basedOn w:val="1081"/>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1130">
    <w:name w:val="List Table 4 - Accent 6"/>
    <w:basedOn w:val="1081"/>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style>
  <w:style w:type="table" w:styleId="1131">
    <w:name w:val="List Table 1 Light - Accent 1"/>
    <w:basedOn w:val="1081"/>
    <w:pPr>
      <w:spacing w:after="0" w:line="240" w:lineRule="auto"/>
      <w:widowControl/>
    </w:pPr>
    <w:tblPr>
      <w:tblInd w:w="0" w:type="dxa"/>
    </w:tblPr>
  </w:style>
  <w:style w:type="table" w:styleId="1132">
    <w:name w:val="Grid Table 5 Dark- Accent 1"/>
    <w:basedOn w:val="1081"/>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33">
    <w:name w:val="Bordered &amp; Lined - Accent 4"/>
    <w:basedOn w:val="1081"/>
    <w:pPr>
      <w:spacing w:after="0" w:line="240" w:lineRule="auto"/>
      <w:widowControl/>
    </w:pPr>
    <w:rPr>
      <w:color w:val="404040"/>
    </w:rPr>
    <w:tblPr>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style>
  <w:style w:type="table" w:styleId="1134">
    <w:name w:val="Bordered &amp; Lined - Accent 6"/>
    <w:basedOn w:val="1081"/>
    <w:pPr>
      <w:spacing w:after="0" w:line="240" w:lineRule="auto"/>
      <w:widowControl/>
    </w:pPr>
    <w:rPr>
      <w:color w:val="404040"/>
    </w:rPr>
    <w:tblPr>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style>
  <w:style w:type="table" w:styleId="1135">
    <w:name w:val="Grid Table 3"/>
    <w:basedOn w:val="1081"/>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1136">
    <w:name w:val="List Table 5 Dark - Accent 5"/>
    <w:basedOn w:val="1081"/>
    <w:pPr>
      <w:spacing w:after="0" w:line="240" w:lineRule="auto"/>
      <w:widowControl/>
    </w:pPr>
    <w:tblPr>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style>
  <w:style w:type="table" w:styleId="1137">
    <w:name w:val="Lined - Accent"/>
    <w:basedOn w:val="1081"/>
    <w:pPr>
      <w:spacing w:after="0" w:line="240" w:lineRule="auto"/>
      <w:widowControl/>
    </w:pPr>
    <w:rPr>
      <w:color w:val="404040"/>
    </w:rPr>
    <w:tblPr>
      <w:tblInd w:w="0" w:type="dxa"/>
    </w:tblPr>
  </w:style>
  <w:style w:type="table" w:styleId="1138">
    <w:name w:val="List Table 3"/>
    <w:basedOn w:val="1081"/>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style>
  <w:style w:type="table" w:styleId="1139">
    <w:name w:val="Bordered - Accent 1"/>
    <w:basedOn w:val="1081"/>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1140">
    <w:name w:val="List Table 1 Light - Accent 2"/>
    <w:basedOn w:val="1081"/>
    <w:pPr>
      <w:spacing w:after="0" w:line="240" w:lineRule="auto"/>
      <w:widowControl/>
    </w:pPr>
    <w:tblPr>
      <w:tblInd w:w="0" w:type="dxa"/>
    </w:tblPr>
  </w:style>
  <w:style w:type="table" w:styleId="1141">
    <w:name w:val="List Table 3 - Accent 1"/>
    <w:basedOn w:val="1081"/>
    <w:pPr>
      <w:spacing w:after="0" w:line="240" w:lineRule="auto"/>
      <w:widowControl/>
    </w:pPr>
    <w:tblPr>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style>
  <w:style w:type="table" w:styleId="1142">
    <w:name w:val="List Table 3 - Accent 3"/>
    <w:basedOn w:val="1081"/>
    <w:pPr>
      <w:spacing w:after="0" w:line="240" w:lineRule="auto"/>
      <w:widowControl/>
    </w:pPr>
    <w:tblPr>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style>
  <w:style w:type="table" w:styleId="1143">
    <w:name w:val="Grid Table 7 Colorful - Accent 5"/>
    <w:basedOn w:val="1081"/>
    <w:pPr>
      <w:spacing w:after="0" w:line="240" w:lineRule="auto"/>
      <w:widowControl/>
    </w:pPr>
    <w:tblPr>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1144">
    <w:name w:val="List Table 1 Light - Accent 5"/>
    <w:basedOn w:val="1081"/>
    <w:pPr>
      <w:spacing w:after="0" w:line="240" w:lineRule="auto"/>
      <w:widowControl/>
    </w:pPr>
    <w:tblPr>
      <w:tblInd w:w="0" w:type="dxa"/>
    </w:tblPr>
  </w:style>
  <w:style w:type="table" w:styleId="1145">
    <w:name w:val="Grid Table 4 - Accent 1"/>
    <w:basedOn w:val="1081"/>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style>
  <w:style w:type="table" w:styleId="1146">
    <w:name w:val="List Table 2 - Accent 6"/>
    <w:basedOn w:val="1081"/>
    <w:pPr>
      <w:spacing w:after="0" w:line="240" w:lineRule="auto"/>
      <w:widowControl/>
    </w:pPr>
    <w:tblPr>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style>
  <w:style w:type="table" w:styleId="1147">
    <w:name w:val="List Table 7 Colorful - Accent 2"/>
    <w:basedOn w:val="1081"/>
    <w:pPr>
      <w:spacing w:after="0" w:line="240" w:lineRule="auto"/>
      <w:widowControl/>
    </w:pPr>
    <w:tblPr>
      <w:tblInd w:w="0" w:type="dxa"/>
      <w:tblBorders>
        <w:right w:val="single" w:color="000000" w:themeColor="accent2" w:themeTint="97" w:sz="4" w:space="0"/>
      </w:tblBorders>
    </w:tblPr>
  </w:style>
  <w:style w:type="table" w:styleId="1148">
    <w:name w:val="List Table 3 - Accent 4"/>
    <w:basedOn w:val="1081"/>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style>
  <w:style w:type="table" w:styleId="1149">
    <w:name w:val="List Table 6 Colorful - Accent 5"/>
    <w:basedOn w:val="1081"/>
    <w:pPr>
      <w:spacing w:after="0" w:line="240" w:lineRule="auto"/>
      <w:widowControl/>
    </w:pPr>
    <w:tblPr>
      <w:tblInd w:w="0" w:type="dxa"/>
      <w:tblBorders>
        <w:top w:val="single" w:color="000000" w:themeColor="accent5" w:themeTint="9A" w:sz="4" w:space="0"/>
        <w:bottom w:val="single" w:color="000000" w:themeColor="accent5" w:themeTint="9A" w:sz="4" w:space="0"/>
      </w:tblBorders>
    </w:tblPr>
  </w:style>
  <w:style w:type="table" w:styleId="1150">
    <w:name w:val="Grid Table 2 - Accent 5"/>
    <w:basedOn w:val="1081"/>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1151">
    <w:name w:val="Grid Table 7 Colorful - Accent 3"/>
    <w:basedOn w:val="1081"/>
    <w:pPr>
      <w:spacing w:after="0" w:line="240" w:lineRule="auto"/>
      <w:widowControl/>
    </w:pPr>
    <w:tblPr>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52">
    <w:name w:val="Grid Table 5 Dark"/>
    <w:basedOn w:val="1081"/>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53">
    <w:name w:val="List Table 6 Colorful - Accent 1"/>
    <w:basedOn w:val="1081"/>
    <w:pPr>
      <w:spacing w:after="0" w:line="240" w:lineRule="auto"/>
      <w:widowControl/>
    </w:pPr>
    <w:tblPr>
      <w:tblInd w:w="0" w:type="dxa"/>
      <w:tblBorders>
        <w:top w:val="single" w:color="000000" w:themeColor="accent1" w:sz="4" w:space="0"/>
        <w:bottom w:val="single" w:color="000000" w:themeColor="accent1" w:sz="4" w:space="0"/>
      </w:tblBorders>
    </w:tblPr>
  </w:style>
  <w:style w:type="table" w:styleId="1154">
    <w:name w:val="Grid Table 2 - Accent 6"/>
    <w:basedOn w:val="1081"/>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1155">
    <w:name w:val="Grid Table 1 Light - Accent 3"/>
    <w:basedOn w:val="1081"/>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1156">
    <w:name w:val="List Table 2 - Accent 2"/>
    <w:basedOn w:val="1081"/>
    <w:pPr>
      <w:spacing w:after="0" w:line="240" w:lineRule="auto"/>
      <w:widowControl/>
    </w:pPr>
    <w:tblPr>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style>
  <w:style w:type="table" w:styleId="1157">
    <w:name w:val="List Table 4 - Accent 4"/>
    <w:basedOn w:val="1081"/>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style>
  <w:style w:type="table" w:styleId="1158">
    <w:name w:val="Grid Table 5 Dark - Accent 5"/>
    <w:basedOn w:val="1081"/>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59">
    <w:name w:val="List Table 7 Colorful - Accent 5"/>
    <w:basedOn w:val="1081"/>
    <w:pPr>
      <w:spacing w:after="0" w:line="240" w:lineRule="auto"/>
      <w:widowControl/>
    </w:pPr>
    <w:tblPr>
      <w:tblInd w:w="0" w:type="dxa"/>
      <w:tblBorders>
        <w:right w:val="single" w:color="000000" w:themeColor="accent5" w:themeTint="9A" w:sz="4" w:space="0"/>
      </w:tblBorders>
    </w:tblPr>
  </w:style>
  <w:style w:type="table" w:styleId="1160">
    <w:name w:val="Grid Table 7 Colorful"/>
    <w:basedOn w:val="1081"/>
    <w:pPr>
      <w:spacing w:after="0" w:line="240" w:lineRule="auto"/>
      <w:widowControl/>
    </w:pPr>
    <w:tblPr>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1161">
    <w:name w:val="Grid Table 2 - Accent 4"/>
    <w:basedOn w:val="1081"/>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62">
    <w:name w:val="Grid Table 6 Colorful - Accent 4"/>
    <w:basedOn w:val="1081"/>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63">
    <w:name w:val="List Table 4 - Accent 1"/>
    <w:basedOn w:val="1081"/>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style>
  <w:style w:type="table" w:styleId="1164">
    <w:name w:val="Bordered - Accent 6"/>
    <w:basedOn w:val="1081"/>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1165">
    <w:name w:val="Grid Table 6 Colorful - Accent 1"/>
    <w:basedOn w:val="1081"/>
    <w:pPr>
      <w:spacing w:after="0" w:line="240" w:lineRule="auto"/>
      <w:widowControl/>
    </w:pPr>
    <w:tblPr>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1166">
    <w:name w:val="List Table 6 Colorful - Accent 2"/>
    <w:basedOn w:val="1081"/>
    <w:pPr>
      <w:spacing w:after="0" w:line="240" w:lineRule="auto"/>
      <w:widowControl/>
    </w:pPr>
    <w:tblPr>
      <w:tblInd w:w="0" w:type="dxa"/>
      <w:tblBorders>
        <w:top w:val="single" w:color="000000" w:themeColor="accent2" w:themeTint="97" w:sz="4" w:space="0"/>
        <w:bottom w:val="single" w:color="000000" w:themeColor="accent2" w:themeTint="97" w:sz="4" w:space="0"/>
      </w:tblBorders>
    </w:tblPr>
  </w:style>
  <w:style w:type="table" w:styleId="1167">
    <w:name w:val="List Table 5 Dark - Accent 6"/>
    <w:basedOn w:val="1081"/>
    <w:pPr>
      <w:spacing w:after="0" w:line="240" w:lineRule="auto"/>
      <w:widowControl/>
    </w:pPr>
    <w:tblPr>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style>
  <w:style w:type="table" w:styleId="1168">
    <w:name w:val="Plain Table 1"/>
    <w:basedOn w:val="1081"/>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69">
    <w:name w:val="List Table 6 Colorful - Accent 6"/>
    <w:basedOn w:val="1081"/>
    <w:pPr>
      <w:spacing w:after="0" w:line="240" w:lineRule="auto"/>
      <w:widowControl/>
    </w:pPr>
    <w:tblPr>
      <w:tblInd w:w="0" w:type="dxa"/>
      <w:tblBorders>
        <w:top w:val="single" w:color="000000" w:themeColor="accent6" w:themeTint="98" w:sz="4" w:space="0"/>
        <w:bottom w:val="single" w:color="000000" w:themeColor="accent6" w:themeTint="98" w:sz="4" w:space="0"/>
      </w:tblBorders>
    </w:tblPr>
  </w:style>
  <w:style w:type="numbering" w:styleId="1170"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y.eliseeva</cp:lastModifiedBy>
  <cp:revision>11</cp:revision>
  <dcterms:created xsi:type="dcterms:W3CDTF">2026-05-26T10:09:16Z</dcterms:created>
  <dcterms:modified xsi:type="dcterms:W3CDTF">2026-07-24T15:09:38Z</dcterms:modified>
</cp:coreProperties>
</file>