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center"/>
        <w:spacing w:after="0" w:afterAutospacing="0" w:line="276" w:lineRule="auto"/>
        <w:rPr>
          <w:rFonts w:ascii="Times New Roman" w:hAnsi="Times New Roman" w:cs="Times New Roman"/>
          <w:b/>
          <w:sz w:val="18"/>
          <w:szCs w:val="18"/>
        </w:rPr>
      </w:pPr>
      <w:r>
        <w:rPr>
          <w:rFonts w:ascii="Times New Roman" w:hAnsi="Times New Roman" w:eastAsia="Times New Roman" w:cs="Times New Roman"/>
          <w:b/>
          <w:sz w:val="18"/>
          <w:szCs w:val="18"/>
          <w:lang w:val="ru-RU"/>
        </w:rPr>
        <w:t xml:space="preserve">Межрегиональное т</w:t>
      </w:r>
      <w:r>
        <w:rPr>
          <w:rFonts w:ascii="Times New Roman" w:hAnsi="Times New Roman" w:eastAsia="Times New Roman" w:cs="Times New Roman"/>
          <w:b/>
          <w:sz w:val="18"/>
          <w:szCs w:val="18"/>
          <w:lang w:val="ru-RU"/>
        </w:rPr>
        <w:t xml:space="preserve">ерриториальное управление</w:t>
      </w:r>
      <w:r>
        <w:rPr>
          <w:rFonts w:ascii="Times New Roman" w:hAnsi="Times New Roman" w:eastAsia="Times New Roman" w:cs="Times New Roman"/>
          <w:b/>
          <w:sz w:val="18"/>
          <w:szCs w:val="18"/>
        </w:rPr>
      </w:r>
      <w:r>
        <w:rPr>
          <w:rFonts w:ascii="Times New Roman" w:hAnsi="Times New Roman" w:cs="Times New Roman"/>
          <w:b/>
          <w:sz w:val="18"/>
          <w:szCs w:val="18"/>
        </w:rPr>
      </w:r>
    </w:p>
    <w:p>
      <w:pPr>
        <w:jc w:val="center"/>
        <w:spacing w:after="0" w:afterAutospacing="0" w:line="276" w:lineRule="auto"/>
        <w:rPr>
          <w:rFonts w:ascii="Times New Roman" w:hAnsi="Times New Roman" w:cs="Times New Roman"/>
          <w:b/>
          <w:sz w:val="18"/>
          <w:szCs w:val="18"/>
        </w:rPr>
      </w:pPr>
      <w:r>
        <w:rPr>
          <w:rFonts w:ascii="Times New Roman" w:hAnsi="Times New Roman" w:eastAsia="Times New Roman" w:cs="Times New Roman"/>
          <w:b/>
          <w:sz w:val="18"/>
          <w:szCs w:val="18"/>
          <w:lang w:val="ru-RU"/>
        </w:rPr>
        <w:t xml:space="preserve">Федерального агентства по управлению государственным имуществом в </w:t>
      </w:r>
      <w:r>
        <w:rPr>
          <w:rFonts w:ascii="Times New Roman" w:hAnsi="Times New Roman" w:eastAsia="Times New Roman" w:cs="Times New Roman"/>
          <w:b/>
          <w:sz w:val="18"/>
          <w:szCs w:val="18"/>
          <w:lang w:val="ru-RU"/>
        </w:rPr>
        <w:t xml:space="preserve">Архангельской области</w:t>
      </w:r>
      <w:r>
        <w:rPr>
          <w:rFonts w:ascii="Times New Roman" w:hAnsi="Times New Roman" w:eastAsia="Times New Roman" w:cs="Times New Roman"/>
          <w:b/>
          <w:sz w:val="18"/>
          <w:szCs w:val="18"/>
          <w:lang w:val="ru-RU"/>
        </w:rPr>
        <w:t xml:space="preserve"> и Ненецком автономном округе</w:t>
      </w:r>
      <w:r>
        <w:rPr>
          <w:rFonts w:ascii="Times New Roman" w:hAnsi="Times New Roman" w:eastAsia="Times New Roman" w:cs="Times New Roman"/>
          <w:b/>
          <w:sz w:val="18"/>
          <w:szCs w:val="18"/>
          <w:lang w:val="ru-RU"/>
        </w:rPr>
        <w:t xml:space="preserve"> (далее – продавец)</w:t>
      </w:r>
      <w:r>
        <w:rPr>
          <w:rFonts w:ascii="Times New Roman" w:hAnsi="Times New Roman" w:eastAsia="Times New Roman" w:cs="Times New Roman"/>
          <w:b/>
          <w:sz w:val="18"/>
          <w:szCs w:val="18"/>
        </w:rPr>
      </w:r>
      <w:r>
        <w:rPr>
          <w:rFonts w:ascii="Times New Roman" w:hAnsi="Times New Roman" w:cs="Times New Roman"/>
          <w:b/>
          <w:sz w:val="18"/>
          <w:szCs w:val="18"/>
        </w:rPr>
      </w:r>
    </w:p>
    <w:p>
      <w:pPr>
        <w:jc w:val="center"/>
        <w:spacing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lang w:val="ru-RU"/>
        </w:rPr>
        <w:t xml:space="preserve">в соответствии с Федеральным законом от 21.12.2001 № 178-ФЗ «О приватизации государственного и муниципального иму</w:t>
      </w:r>
      <w:r>
        <w:rPr>
          <w:rFonts w:ascii="Times New Roman" w:hAnsi="Times New Roman" w:eastAsia="Times New Roman" w:cs="Times New Roman"/>
          <w:sz w:val="18"/>
          <w:szCs w:val="18"/>
          <w:lang w:val="ru-RU"/>
        </w:rPr>
        <w:t xml:space="preserve">щества»  (далее – Федеральный закон о приватизации) в порядке, установленном постановлением Правительства РФ от 27.08.2012 № 860 «Об организации и проведении продажи государственного или муниципального имущества в электронной форме» (далее - Постановление)</w:t>
      </w:r>
      <w:r>
        <w:rPr>
          <w:rFonts w:ascii="Times New Roman" w:hAnsi="Times New Roman" w:eastAsia="Times New Roman" w:cs="Times New Roman"/>
          <w:sz w:val="18"/>
          <w:szCs w:val="18"/>
        </w:rPr>
      </w:r>
      <w:r>
        <w:rPr>
          <w:rFonts w:ascii="Times New Roman" w:hAnsi="Times New Roman" w:cs="Times New Roman"/>
          <w:sz w:val="18"/>
          <w:szCs w:val="18"/>
        </w:rPr>
      </w:r>
    </w:p>
    <w:p>
      <w:pPr>
        <w:jc w:val="center"/>
        <w:spacing w:after="0" w:afterAutospacing="0" w:line="276" w:lineRule="auto"/>
        <w:rPr>
          <w:rFonts w:ascii="Times New Roman" w:hAnsi="Times New Roman" w:cs="Times New Roman"/>
          <w:b/>
          <w:sz w:val="18"/>
          <w:szCs w:val="18"/>
        </w:rPr>
        <w:outlineLvl w:val="0"/>
      </w:pPr>
      <w:r>
        <w:rPr>
          <w:rFonts w:ascii="Times New Roman" w:hAnsi="Times New Roman" w:eastAsia="Times New Roman" w:cs="Times New Roman"/>
          <w:b/>
          <w:sz w:val="18"/>
          <w:szCs w:val="18"/>
          <w:lang w:val="ru-RU"/>
        </w:rPr>
        <w:t xml:space="preserve">сообщает </w:t>
      </w:r>
      <w:r>
        <w:rPr>
          <w:rFonts w:ascii="Times New Roman" w:hAnsi="Times New Roman" w:eastAsia="Times New Roman" w:cs="Times New Roman"/>
          <w:b/>
          <w:sz w:val="18"/>
          <w:szCs w:val="18"/>
          <w:lang w:val="ru-RU"/>
        </w:rPr>
        <w:t xml:space="preserve">о </w:t>
      </w:r>
      <w:r>
        <w:rPr>
          <w:rFonts w:ascii="Times New Roman" w:hAnsi="Times New Roman" w:eastAsia="Times New Roman" w:cs="Times New Roman"/>
          <w:b/>
          <w:sz w:val="18"/>
          <w:szCs w:val="18"/>
          <w:lang w:val="ru-RU"/>
        </w:rPr>
        <w:t xml:space="preserve">продаже государственного имущества по минимально допустимой цене.</w:t>
      </w:r>
      <w:r>
        <w:rPr>
          <w:rFonts w:ascii="Times New Roman" w:hAnsi="Times New Roman" w:eastAsia="Times New Roman" w:cs="Times New Roman"/>
          <w:b/>
          <w:sz w:val="18"/>
          <w:szCs w:val="18"/>
        </w:rPr>
      </w:r>
      <w:r>
        <w:rPr>
          <w:rFonts w:ascii="Times New Roman" w:hAnsi="Times New Roman" w:cs="Times New Roman"/>
          <w:b/>
          <w:sz w:val="18"/>
          <w:szCs w:val="18"/>
        </w:rPr>
      </w:r>
    </w:p>
    <w:p>
      <w:pPr>
        <w:pStyle w:val="1021"/>
        <w:jc w:val="center"/>
        <w:spacing w:before="0" w:after="0" w:afterAutospacing="0" w:line="276" w:lineRule="auto"/>
        <w:rPr>
          <w:rFonts w:ascii="Times New Roman" w:hAnsi="Times New Roman" w:cs="Times New Roman"/>
          <w:color w:val="000000"/>
          <w:sz w:val="18"/>
          <w:szCs w:val="18"/>
        </w:rPr>
      </w:pPr>
      <w:r>
        <w:rPr>
          <w:rFonts w:ascii="Times New Roman" w:hAnsi="Times New Roman" w:eastAsia="Times New Roman" w:cs="Times New Roman"/>
          <w:color w:val="000000"/>
          <w:sz w:val="18"/>
          <w:szCs w:val="18"/>
          <w:lang w:val="ru-RU"/>
        </w:rPr>
        <w:t xml:space="preserve">Информационное сообщение</w:t>
      </w:r>
      <w:r>
        <w:rPr>
          <w:rFonts w:ascii="Times New Roman" w:hAnsi="Times New Roman" w:eastAsia="Times New Roman" w:cs="Times New Roman"/>
          <w:color w:val="000000"/>
          <w:sz w:val="18"/>
          <w:szCs w:val="18"/>
        </w:rPr>
      </w:r>
      <w:r>
        <w:rPr>
          <w:rFonts w:ascii="Times New Roman" w:hAnsi="Times New Roman" w:cs="Times New Roman"/>
          <w:color w:val="000000"/>
          <w:sz w:val="18"/>
          <w:szCs w:val="18"/>
        </w:rPr>
      </w:r>
    </w:p>
    <w:p>
      <w:pPr>
        <w:jc w:val="center"/>
        <w:spacing w:before="0" w:beforeAutospacing="0" w:after="0" w:afterAutospacing="0" w:line="276" w:lineRule="auto"/>
        <w:rPr>
          <w:rFonts w:ascii="Times New Roman" w:hAnsi="Times New Roman" w:cs="Times New Roman"/>
          <w:b/>
          <w:sz w:val="18"/>
          <w:szCs w:val="18"/>
        </w:rPr>
        <w:outlineLvl w:val="0"/>
      </w:pPr>
      <w:r>
        <w:rPr>
          <w:rFonts w:ascii="Times New Roman" w:hAnsi="Times New Roman" w:eastAsia="Times New Roman" w:cs="Times New Roman"/>
          <w:b/>
          <w:sz w:val="18"/>
          <w:szCs w:val="18"/>
          <w:lang w:val="ru-RU"/>
        </w:rPr>
        <w:t xml:space="preserve">о </w:t>
      </w:r>
      <w:r>
        <w:rPr>
          <w:rFonts w:ascii="Times New Roman" w:hAnsi="Times New Roman" w:eastAsia="Times New Roman" w:cs="Times New Roman"/>
          <w:b/>
          <w:sz w:val="18"/>
          <w:szCs w:val="18"/>
          <w:lang w:val="ru-RU"/>
        </w:rPr>
        <w:t xml:space="preserve">продаже государственного имущества по минимально допустимой цене</w:t>
      </w:r>
      <w:r>
        <w:rPr>
          <w:rFonts w:ascii="Times New Roman" w:hAnsi="Times New Roman" w:eastAsia="Times New Roman" w:cs="Times New Roman"/>
          <w:b/>
          <w:sz w:val="18"/>
          <w:szCs w:val="18"/>
          <w:lang w:val="ru-RU"/>
        </w:rPr>
        <w:t xml:space="preserve">.</w:t>
      </w:r>
      <w:r>
        <w:rPr>
          <w:rFonts w:ascii="Times New Roman" w:hAnsi="Times New Roman" w:eastAsia="Times New Roman" w:cs="Times New Roman"/>
          <w:b/>
          <w:sz w:val="18"/>
          <w:szCs w:val="18"/>
        </w:rPr>
      </w:r>
      <w:r>
        <w:rPr>
          <w:rFonts w:ascii="Times New Roman" w:hAnsi="Times New Roman" w:cs="Times New Roman"/>
          <w:b/>
          <w:sz w:val="18"/>
          <w:szCs w:val="18"/>
        </w:rPr>
      </w:r>
    </w:p>
    <w:p>
      <w:pPr>
        <w:ind w:left="0" w:firstLine="567"/>
        <w:jc w:val="center"/>
        <w:spacing w:before="0" w:beforeAutospacing="0" w:after="0" w:afterAutospacing="0" w:line="276" w:lineRule="auto"/>
        <w:rPr>
          <w:rFonts w:ascii="Times New Roman" w:hAnsi="Times New Roman" w:cs="Times New Roman"/>
          <w:b/>
          <w:sz w:val="18"/>
          <w:szCs w:val="18"/>
        </w:rPr>
      </w:pPr>
      <w:r>
        <w:rPr>
          <w:rFonts w:ascii="Times New Roman" w:hAnsi="Times New Roman" w:eastAsia="Times New Roman" w:cs="Times New Roman"/>
          <w:b/>
          <w:sz w:val="18"/>
          <w:szCs w:val="18"/>
          <w:highlight w:val="yellow"/>
          <w:lang w:val="ru-RU"/>
        </w:rPr>
        <w:t xml:space="preserve">Решени</w:t>
      </w:r>
      <w:r>
        <w:rPr>
          <w:rFonts w:ascii="Times New Roman" w:hAnsi="Times New Roman" w:eastAsia="Times New Roman" w:cs="Times New Roman"/>
          <w:b/>
          <w:sz w:val="18"/>
          <w:szCs w:val="18"/>
          <w:highlight w:val="yellow"/>
          <w:lang w:val="ru-RU"/>
        </w:rPr>
        <w:t xml:space="preserve">е</w:t>
      </w:r>
      <w:r>
        <w:rPr>
          <w:rFonts w:ascii="Times New Roman" w:hAnsi="Times New Roman" w:eastAsia="Times New Roman" w:cs="Times New Roman"/>
          <w:b/>
          <w:sz w:val="18"/>
          <w:szCs w:val="18"/>
          <w:highlight w:val="yellow"/>
          <w:lang w:val="ru-RU"/>
        </w:rPr>
        <w:t xml:space="preserve"> о приватизации фе</w:t>
      </w:r>
      <w:r>
        <w:rPr>
          <w:rFonts w:ascii="Times New Roman" w:hAnsi="Times New Roman" w:eastAsia="Times New Roman" w:cs="Times New Roman"/>
          <w:b/>
          <w:sz w:val="18"/>
          <w:szCs w:val="18"/>
          <w:highlight w:val="yellow"/>
          <w:lang w:val="ru-RU"/>
        </w:rPr>
        <w:t xml:space="preserve">дерального </w:t>
      </w:r>
      <w:r>
        <w:rPr>
          <w:rFonts w:ascii="Times New Roman" w:hAnsi="Times New Roman" w:eastAsia="Times New Roman" w:cs="Times New Roman"/>
          <w:b/>
          <w:sz w:val="18"/>
          <w:szCs w:val="18"/>
          <w:highlight w:val="yellow"/>
          <w:lang w:val="ru-RU"/>
        </w:rPr>
        <w:t xml:space="preserve">имущества  утверждено</w:t>
      </w:r>
      <w:r>
        <w:rPr>
          <w:rFonts w:ascii="Times New Roman" w:hAnsi="Times New Roman" w:eastAsia="Times New Roman" w:cs="Times New Roman"/>
          <w:b/>
          <w:sz w:val="18"/>
          <w:szCs w:val="18"/>
          <w:highlight w:val="yellow"/>
          <w:lang w:val="ru-RU"/>
        </w:rPr>
        <w:t xml:space="preserve"> распоряжени</w:t>
      </w:r>
      <w:r>
        <w:rPr>
          <w:rFonts w:ascii="Times New Roman" w:hAnsi="Times New Roman" w:eastAsia="Times New Roman" w:cs="Times New Roman"/>
          <w:b/>
          <w:sz w:val="18"/>
          <w:szCs w:val="18"/>
          <w:highlight w:val="yellow"/>
          <w:lang w:val="ru-RU"/>
        </w:rPr>
        <w:t xml:space="preserve">ем</w:t>
      </w:r>
      <w:r>
        <w:rPr>
          <w:rFonts w:ascii="Times New Roman" w:hAnsi="Times New Roman" w:eastAsia="Times New Roman" w:cs="Times New Roman"/>
          <w:b/>
          <w:sz w:val="18"/>
          <w:szCs w:val="18"/>
          <w:highlight w:val="yellow"/>
          <w:lang w:val="ru-RU"/>
        </w:rPr>
        <w:t xml:space="preserve"> продавца от 11.08.2026 № 230-р</w:t>
      </w:r>
      <w:r>
        <w:rPr>
          <w:rFonts w:ascii="Times New Roman" w:hAnsi="Times New Roman" w:eastAsia="Times New Roman" w:cs="Times New Roman"/>
          <w:b/>
          <w:sz w:val="18"/>
          <w:szCs w:val="18"/>
          <w:highlight w:val="yellow"/>
          <w:lang w:val="ru-RU"/>
        </w:rPr>
        <w:t xml:space="preserve">.</w:t>
      </w:r>
      <w:r>
        <w:rPr>
          <w:rFonts w:ascii="Times New Roman" w:hAnsi="Times New Roman" w:eastAsia="Times New Roman" w:cs="Times New Roman"/>
          <w:b/>
          <w:sz w:val="18"/>
          <w:szCs w:val="18"/>
        </w:rPr>
      </w:r>
      <w:r>
        <w:rPr>
          <w:rFonts w:ascii="Times New Roman" w:hAnsi="Times New Roman" w:cs="Times New Roman"/>
          <w:b/>
          <w:sz w:val="18"/>
          <w:szCs w:val="18"/>
        </w:rPr>
      </w:r>
    </w:p>
    <w:p>
      <w:pPr>
        <w:ind w:left="0" w:firstLine="567"/>
        <w:jc w:val="center"/>
        <w:spacing w:before="0" w:beforeAutospacing="0" w:after="0" w:afterAutospacing="0" w:line="276" w:lineRule="auto"/>
        <w:rPr>
          <w:rFonts w:ascii="Times New Roman" w:hAnsi="Times New Roman" w:cs="Times New Roman"/>
          <w:b/>
          <w:sz w:val="18"/>
          <w:szCs w:val="18"/>
        </w:rPr>
      </w:pPr>
      <w:r>
        <w:rPr>
          <w:rFonts w:ascii="Times New Roman" w:hAnsi="Times New Roman" w:eastAsia="Times New Roman" w:cs="Times New Roman"/>
          <w:b/>
          <w:color w:val="c00000"/>
          <w:sz w:val="18"/>
          <w:szCs w:val="18"/>
          <w:lang w:val="ru-RU"/>
        </w:rPr>
        <w:t xml:space="preserve">Межрегиональное территориальное управлени</w:t>
      </w:r>
      <w:r>
        <w:rPr>
          <w:rFonts w:ascii="Times New Roman" w:hAnsi="Times New Roman" w:eastAsia="Times New Roman" w:cs="Times New Roman"/>
          <w:b/>
          <w:color w:val="c00000"/>
          <w:sz w:val="18"/>
          <w:szCs w:val="18"/>
          <w:lang w:val="ru-RU"/>
        </w:rPr>
        <w:t xml:space="preserve">е Федерального агентства по управлению государственным имуществом в Архангельской области и Ненецком автономном округе информирует о невозможности возврата задатка на счета третьих лиц. Задатки возвращаются исключительно на счета претендентов на участие в </w:t>
      </w:r>
      <w:r>
        <w:rPr>
          <w:rFonts w:ascii="Times New Roman" w:hAnsi="Times New Roman" w:eastAsia="Times New Roman" w:cs="Times New Roman"/>
          <w:b/>
          <w:color w:val="c00000"/>
          <w:sz w:val="18"/>
          <w:szCs w:val="18"/>
          <w:lang w:val="ru-RU"/>
        </w:rPr>
        <w:t xml:space="preserve">продаже.</w:t>
      </w:r>
      <w:r>
        <w:rPr>
          <w:rFonts w:ascii="Times New Roman" w:hAnsi="Times New Roman" w:eastAsia="Times New Roman" w:cs="Times New Roman"/>
          <w:b/>
          <w:sz w:val="18"/>
          <w:szCs w:val="18"/>
        </w:rPr>
      </w:r>
      <w:r>
        <w:rPr>
          <w:rFonts w:ascii="Times New Roman" w:hAnsi="Times New Roman" w:cs="Times New Roman"/>
          <w:b/>
          <w:sz w:val="18"/>
          <w:szCs w:val="18"/>
        </w:rPr>
      </w:r>
    </w:p>
    <w:p>
      <w:pPr>
        <w:pStyle w:val="983"/>
        <w:jc w:val="both"/>
        <w:spacing w:before="0" w:beforeAutospacing="0" w:after="0" w:afterAutospacing="0" w:line="276" w:lineRule="auto"/>
        <w:rPr>
          <w:rFonts w:ascii="Times New Roman" w:hAnsi="Times New Roman" w:cs="Times New Roman"/>
          <w:b/>
          <w:sz w:val="18"/>
          <w:szCs w:val="18"/>
          <w:u w:val="single"/>
        </w:rPr>
      </w:pPr>
      <w:r>
        <w:rPr>
          <w:rFonts w:ascii="Times New Roman" w:hAnsi="Times New Roman" w:eastAsia="Times New Roman" w:cs="Times New Roman"/>
          <w:b/>
          <w:sz w:val="18"/>
          <w:szCs w:val="18"/>
          <w:u w:val="single"/>
          <w:lang w:val="ru-RU"/>
        </w:rPr>
        <w:t xml:space="preserve">Извещение о </w:t>
      </w:r>
      <w:r>
        <w:rPr>
          <w:rFonts w:ascii="Times New Roman" w:hAnsi="Times New Roman" w:eastAsia="Times New Roman" w:cs="Times New Roman"/>
          <w:b/>
          <w:sz w:val="18"/>
          <w:szCs w:val="18"/>
          <w:u w:val="single"/>
          <w:lang w:val="ru-RU"/>
        </w:rPr>
        <w:t xml:space="preserve">продаже по минимально допустимой цене</w:t>
      </w:r>
      <w:r>
        <w:rPr>
          <w:rFonts w:ascii="Times New Roman" w:hAnsi="Times New Roman" w:eastAsia="Times New Roman" w:cs="Times New Roman"/>
          <w:b/>
          <w:sz w:val="18"/>
          <w:szCs w:val="18"/>
          <w:u w:val="single"/>
          <w:lang w:val="ru-RU"/>
        </w:rPr>
        <w:t xml:space="preserve"> опубликовано:</w:t>
      </w:r>
      <w:r>
        <w:rPr>
          <w:rFonts w:ascii="Times New Roman" w:hAnsi="Times New Roman" w:eastAsia="Times New Roman" w:cs="Times New Roman"/>
          <w:b/>
          <w:sz w:val="18"/>
          <w:szCs w:val="18"/>
          <w:u w:val="single"/>
        </w:rPr>
      </w:r>
      <w:r>
        <w:rPr>
          <w:rFonts w:ascii="Times New Roman" w:hAnsi="Times New Roman" w:cs="Times New Roman"/>
          <w:b/>
          <w:sz w:val="18"/>
          <w:szCs w:val="18"/>
          <w:u w:val="single"/>
        </w:rPr>
      </w:r>
    </w:p>
    <w:p>
      <w:pPr>
        <w:pStyle w:val="983"/>
        <w:ind w:left="426" w:firstLine="0"/>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lang w:val="ru-RU"/>
        </w:rPr>
        <w:t xml:space="preserve">- сайт </w:t>
      </w:r>
      <w:r>
        <w:rPr>
          <w:rFonts w:ascii="Times New Roman" w:hAnsi="Times New Roman" w:eastAsia="Times New Roman" w:cs="Times New Roman"/>
          <w:sz w:val="18"/>
          <w:szCs w:val="18"/>
          <w:lang w:val="en-US"/>
        </w:rPr>
        <w:t xml:space="preserve">https</w:t>
      </w:r>
      <w:r>
        <w:rPr>
          <w:rFonts w:ascii="Times New Roman" w:hAnsi="Times New Roman" w:eastAsia="Times New Roman" w:cs="Times New Roman"/>
          <w:sz w:val="18"/>
          <w:szCs w:val="18"/>
          <w:lang w:val="en-US"/>
        </w:rPr>
        <w:t xml:space="preserve">://</w:t>
      </w:r>
      <w:r>
        <w:rPr>
          <w:rFonts w:ascii="Times New Roman" w:hAnsi="Times New Roman" w:eastAsia="Times New Roman" w:cs="Times New Roman"/>
          <w:sz w:val="18"/>
          <w:szCs w:val="18"/>
          <w:lang w:val="en-US"/>
        </w:rPr>
        <w:t xml:space="preserve">torgi</w:t>
      </w:r>
      <w:r>
        <w:rPr>
          <w:rFonts w:ascii="Times New Roman" w:hAnsi="Times New Roman" w:eastAsia="Times New Roman" w:cs="Times New Roman"/>
          <w:sz w:val="18"/>
          <w:szCs w:val="18"/>
          <w:lang w:val="en-US"/>
        </w:rPr>
        <w:t xml:space="preserve">.</w:t>
      </w:r>
      <w:r>
        <w:rPr>
          <w:rFonts w:ascii="Times New Roman" w:hAnsi="Times New Roman" w:eastAsia="Times New Roman" w:cs="Times New Roman"/>
          <w:sz w:val="18"/>
          <w:szCs w:val="18"/>
          <w:lang w:val="en-US"/>
        </w:rPr>
        <w:t xml:space="preserve">gov</w:t>
      </w:r>
      <w:r>
        <w:rPr>
          <w:rFonts w:ascii="Times New Roman" w:hAnsi="Times New Roman" w:eastAsia="Times New Roman" w:cs="Times New Roman"/>
          <w:sz w:val="18"/>
          <w:szCs w:val="18"/>
          <w:lang w:val="en-US"/>
        </w:rPr>
        <w:t xml:space="preserve">.</w:t>
      </w:r>
      <w:r>
        <w:rPr>
          <w:rFonts w:ascii="Times New Roman" w:hAnsi="Times New Roman" w:eastAsia="Times New Roman" w:cs="Times New Roman"/>
          <w:sz w:val="18"/>
          <w:szCs w:val="18"/>
          <w:lang w:val="en-US"/>
        </w:rPr>
        <w:t xml:space="preserve">ru</w:t>
      </w:r>
      <w:r>
        <w:rPr>
          <w:rFonts w:ascii="Times New Roman" w:hAnsi="Times New Roman" w:eastAsia="Times New Roman" w:cs="Times New Roman"/>
          <w:sz w:val="18"/>
          <w:szCs w:val="18"/>
          <w:lang w:val="en-US"/>
        </w:rPr>
        <w:t xml:space="preserve">/</w:t>
      </w:r>
      <w:r>
        <w:rPr>
          <w:rFonts w:ascii="Times New Roman" w:hAnsi="Times New Roman" w:eastAsia="Times New Roman" w:cs="Times New Roman"/>
          <w:sz w:val="18"/>
          <w:szCs w:val="18"/>
          <w:lang w:val="en-US"/>
        </w:rPr>
        <w:t xml:space="preserve">new</w:t>
      </w:r>
      <w:r>
        <w:rPr>
          <w:rFonts w:ascii="Times New Roman" w:hAnsi="Times New Roman" w:eastAsia="Times New Roman" w:cs="Times New Roman"/>
          <w:b/>
          <w:sz w:val="18"/>
          <w:szCs w:val="18"/>
          <w:lang w:val="en-US"/>
        </w:rPr>
        <w:t xml:space="preserve">;</w:t>
      </w:r>
      <w:r>
        <w:rPr>
          <w:rFonts w:ascii="Times New Roman" w:hAnsi="Times New Roman" w:eastAsia="Times New Roman" w:cs="Times New Roman"/>
          <w:sz w:val="18"/>
          <w:szCs w:val="18"/>
        </w:rPr>
      </w:r>
      <w:r>
        <w:rPr>
          <w:rFonts w:ascii="Times New Roman" w:hAnsi="Times New Roman" w:cs="Times New Roman"/>
          <w:sz w:val="18"/>
          <w:szCs w:val="18"/>
        </w:rPr>
      </w:r>
    </w:p>
    <w:p>
      <w:pPr>
        <w:ind w:left="0" w:firstLine="426"/>
        <w:spacing w:before="0" w:beforeAutospacing="0" w:after="0" w:afterAutospacing="0" w:line="276" w:lineRule="auto"/>
        <w:rPr>
          <w:rStyle w:val="1030"/>
          <w:rFonts w:ascii="Times New Roman" w:hAnsi="Times New Roman" w:cs="Times New Roman"/>
          <w:b/>
          <w:bCs/>
          <w:sz w:val="18"/>
          <w:szCs w:val="18"/>
          <w:highlight w:val="none"/>
        </w:rPr>
      </w:pPr>
      <w:r>
        <w:rPr>
          <w:rFonts w:ascii="Times New Roman" w:hAnsi="Times New Roman" w:eastAsia="Times New Roman" w:cs="Times New Roman"/>
          <w:sz w:val="18"/>
          <w:szCs w:val="18"/>
          <w:lang w:val="ru-RU"/>
        </w:rPr>
        <w:t xml:space="preserve">- на электронной торговой площадке </w:t>
      </w:r>
      <w:r>
        <w:rPr>
          <w:rFonts w:ascii="Times New Roman" w:hAnsi="Times New Roman" w:eastAsia="Times New Roman" w:cs="Times New Roman"/>
          <w:sz w:val="18"/>
          <w:szCs w:val="18"/>
          <w:lang w:val="en-US"/>
        </w:rPr>
      </w:r>
      <w:hyperlink r:id="rId11" w:tooltip="http://www.rts-tender.ru" w:history="1">
        <w:r>
          <w:rPr>
            <w:rStyle w:val="1030"/>
            <w:rFonts w:ascii="Times New Roman" w:hAnsi="Times New Roman" w:eastAsia="Times New Roman" w:cs="Times New Roman"/>
            <w:sz w:val="18"/>
            <w:szCs w:val="18"/>
            <w:lang w:val="en-US"/>
          </w:rPr>
          <w:t xml:space="preserve">www</w:t>
        </w:r>
        <w:r>
          <w:rPr>
            <w:rStyle w:val="1030"/>
            <w:rFonts w:ascii="Times New Roman" w:hAnsi="Times New Roman" w:eastAsia="Times New Roman" w:cs="Times New Roman"/>
            <w:sz w:val="18"/>
            <w:szCs w:val="18"/>
            <w:lang w:val="en-US"/>
          </w:rPr>
          <w:t xml:space="preserve">.rts-tender.ru</w:t>
        </w:r>
        <w:r>
          <w:rPr>
            <w:rStyle w:val="1030"/>
            <w:rFonts w:ascii="Times New Roman" w:hAnsi="Times New Roman" w:eastAsia="Times New Roman" w:cs="Times New Roman"/>
            <w:b/>
            <w:sz w:val="18"/>
            <w:szCs w:val="18"/>
          </w:rPr>
        </w:r>
        <w:r>
          <w:rPr>
            <w:rStyle w:val="1030"/>
            <w:rFonts w:ascii="Times New Roman" w:hAnsi="Times New Roman" w:eastAsia="Times New Roman" w:cs="Times New Roman"/>
            <w:b/>
            <w:bCs/>
            <w:sz w:val="18"/>
            <w:szCs w:val="18"/>
            <w:highlight w:val="none"/>
          </w:rPr>
        </w:r>
      </w:hyperlink>
      <w:r>
        <w:rPr>
          <w:rStyle w:val="1030"/>
          <w:rFonts w:ascii="Times New Roman" w:hAnsi="Times New Roman" w:eastAsia="Times New Roman" w:cs="Times New Roman"/>
          <w:b/>
          <w:bCs/>
          <w:sz w:val="18"/>
          <w:szCs w:val="18"/>
          <w:highlight w:val="none"/>
        </w:rPr>
      </w:r>
      <w:r>
        <w:rPr>
          <w:rStyle w:val="1030"/>
          <w:rFonts w:ascii="Times New Roman" w:hAnsi="Times New Roman" w:cs="Times New Roman"/>
          <w:b/>
          <w:bCs/>
          <w:sz w:val="18"/>
          <w:szCs w:val="18"/>
          <w:highlight w:val="none"/>
        </w:rPr>
      </w:r>
    </w:p>
    <w:p>
      <w:pPr>
        <w:ind w:left="0" w:firstLine="426"/>
        <w:spacing w:after="0" w:afterAutospacing="0" w:line="276" w:lineRule="auto"/>
        <w:widowControl/>
        <w:rPr>
          <w:rFonts w:ascii="Times New Roman" w:hAnsi="Times New Roman" w:cs="Times New Roman"/>
          <w:b w:val="0"/>
          <w:bCs w:val="0"/>
          <w:sz w:val="18"/>
          <w:szCs w:val="18"/>
        </w:rPr>
      </w:pPr>
      <w:r>
        <w:rPr>
          <w:rFonts w:ascii="Times New Roman" w:hAnsi="Times New Roman" w:eastAsia="Times New Roman" w:cs="Times New Roman"/>
          <w:b w:val="0"/>
          <w:bCs w:val="0"/>
          <w:sz w:val="18"/>
          <w:szCs w:val="18"/>
        </w:rPr>
        <w:t xml:space="preserve">- на официальном сайте продавца https://fiol.rosim.gov.ru/mk/.</w:t>
      </w:r>
      <w:r>
        <w:rPr>
          <w:rFonts w:ascii="Times New Roman" w:hAnsi="Times New Roman" w:eastAsia="Times New Roman" w:cs="Times New Roman"/>
          <w:b w:val="0"/>
          <w:bCs w:val="0"/>
          <w:sz w:val="18"/>
          <w:szCs w:val="18"/>
        </w:rPr>
      </w:r>
      <w:r>
        <w:rPr>
          <w:rFonts w:ascii="Times New Roman" w:hAnsi="Times New Roman" w:cs="Times New Roman"/>
          <w:b w:val="0"/>
          <w:bCs w:val="0"/>
          <w:sz w:val="18"/>
          <w:szCs w:val="18"/>
        </w:rPr>
      </w:r>
    </w:p>
    <w:p>
      <w:pPr>
        <w:pStyle w:val="983"/>
        <w:jc w:val="both"/>
        <w:spacing w:before="0" w:beforeAutospacing="0" w:after="0" w:afterAutospacing="0" w:line="276" w:lineRule="auto"/>
        <w:tabs>
          <w:tab w:val="left" w:pos="2220" w:leader="none"/>
        </w:tabs>
        <w:rPr>
          <w:rFonts w:ascii="Times New Roman" w:hAnsi="Times New Roman" w:cs="Times New Roman"/>
          <w:b/>
          <w:sz w:val="18"/>
          <w:szCs w:val="18"/>
          <w:u w:val="single"/>
        </w:rPr>
      </w:pPr>
      <w:r>
        <w:rPr>
          <w:rFonts w:ascii="Times New Roman" w:hAnsi="Times New Roman" w:eastAsia="Times New Roman" w:cs="Times New Roman"/>
          <w:b/>
          <w:sz w:val="18"/>
          <w:szCs w:val="18"/>
          <w:u w:val="single"/>
          <w:lang w:val="ru-RU"/>
        </w:rPr>
        <w:t xml:space="preserve">Лот № 1</w:t>
      </w:r>
      <w:r>
        <w:rPr>
          <w:rFonts w:ascii="Times New Roman" w:hAnsi="Times New Roman" w:eastAsia="Times New Roman" w:cs="Times New Roman"/>
          <w:b/>
          <w:sz w:val="18"/>
          <w:szCs w:val="18"/>
          <w:u w:val="single"/>
        </w:rPr>
      </w:r>
      <w:r>
        <w:rPr>
          <w:rFonts w:ascii="Times New Roman" w:hAnsi="Times New Roman" w:cs="Times New Roman"/>
          <w:b/>
          <w:sz w:val="18"/>
          <w:szCs w:val="18"/>
          <w:u w:val="single"/>
        </w:rPr>
      </w:r>
    </w:p>
    <w:p>
      <w:pPr>
        <w:pStyle w:val="984"/>
        <w:jc w:val="both"/>
        <w:spacing w:after="0" w:afterAutospacing="0" w:line="276" w:lineRule="auto"/>
        <w:widowControl/>
        <w:tabs>
          <w:tab w:val="left" w:pos="2220" w:leader="none"/>
        </w:tabs>
        <w:rPr>
          <w:rFonts w:ascii="Times New Roman" w:hAnsi="Times New Roman" w:cs="Times New Roman"/>
          <w:b/>
          <w:bCs/>
          <w:sz w:val="18"/>
          <w:szCs w:val="18"/>
          <w:u w:val="single"/>
        </w:rPr>
      </w:pPr>
      <w:r>
        <w:rPr>
          <w:rFonts w:ascii="Times New Roman" w:hAnsi="Times New Roman" w:eastAsia="Times New Roman" w:cs="Times New Roman"/>
          <w:b/>
          <w:sz w:val="18"/>
          <w:szCs w:val="18"/>
          <w:lang w:val="ru-RU"/>
        </w:rPr>
        <w:t xml:space="preserve">а) Наименование имущества, его характеристики, описание</w:t>
      </w:r>
      <w:r>
        <w:rPr>
          <w:rFonts w:ascii="Times New Roman" w:hAnsi="Times New Roman" w:eastAsia="Times New Roman" w:cs="Times New Roman"/>
          <w:b/>
          <w:sz w:val="18"/>
          <w:szCs w:val="18"/>
          <w:lang w:val="ru-RU"/>
        </w:rPr>
        <w:t xml:space="preserve">: </w:t>
      </w:r>
      <w:r>
        <w:rPr>
          <w:rFonts w:ascii="Times New Roman" w:hAnsi="Times New Roman" w:eastAsia="Times New Roman" w:cs="Times New Roman"/>
          <w:b w:val="0"/>
          <w:sz w:val="18"/>
          <w:szCs w:val="18"/>
          <w:lang w:val="ru-RU"/>
        </w:rPr>
        <w:t xml:space="preserve">нежилое помещение (г</w:t>
      </w:r>
      <w:r>
        <w:rPr>
          <w:rFonts w:ascii="Times New Roman" w:hAnsi="Times New Roman" w:eastAsia="Times New Roman" w:cs="Times New Roman"/>
          <w:b w:val="0"/>
          <w:sz w:val="18"/>
          <w:szCs w:val="18"/>
          <w:lang w:val="ru-RU"/>
        </w:rPr>
        <w:t xml:space="preserve">аражный бокс) площадью 19,9 кв.м</w:t>
      </w:r>
      <w:r>
        <w:rPr>
          <w:rFonts w:ascii="Times New Roman" w:hAnsi="Times New Roman" w:eastAsia="Times New Roman" w:cs="Times New Roman"/>
          <w:b w:val="0"/>
          <w:sz w:val="18"/>
          <w:szCs w:val="18"/>
          <w:lang w:val="ru-RU"/>
        </w:rPr>
        <w:t xml:space="preserve">, кадастровый номер</w:t>
      </w:r>
      <w:r>
        <w:rPr>
          <w:rFonts w:ascii="Times New Roman" w:hAnsi="Times New Roman" w:eastAsia="Times New Roman" w:cs="Times New Roman"/>
          <w:b w:val="0"/>
          <w:sz w:val="18"/>
          <w:szCs w:val="18"/>
          <w:lang w:val="ru-RU"/>
        </w:rPr>
        <w:t xml:space="preserve"> </w:t>
      </w:r>
      <w:r>
        <w:rPr>
          <w:rFonts w:ascii="Times New Roman" w:hAnsi="Times New Roman" w:eastAsia="Times New Roman" w:cs="Times New Roman"/>
          <w:b w:val="0"/>
          <w:sz w:val="18"/>
          <w:szCs w:val="18"/>
          <w:lang w:val="ru-RU"/>
        </w:rPr>
        <w:t xml:space="preserve">29:23:000000:5841</w:t>
      </w:r>
      <w:r>
        <w:rPr>
          <w:rFonts w:ascii="Times New Roman" w:hAnsi="Times New Roman" w:eastAsia="Times New Roman" w:cs="Times New Roman"/>
          <w:b w:val="0"/>
          <w:sz w:val="18"/>
          <w:szCs w:val="18"/>
          <w:lang w:val="ru-RU"/>
        </w:rPr>
        <w:t xml:space="preserve"> </w:t>
      </w:r>
      <w:r>
        <w:rPr>
          <w:rFonts w:ascii="Times New Roman" w:hAnsi="Times New Roman" w:eastAsia="Times New Roman" w:cs="Times New Roman"/>
          <w:b w:val="0"/>
          <w:sz w:val="18"/>
          <w:szCs w:val="18"/>
          <w:lang w:val="ru-RU"/>
        </w:rPr>
        <w:t xml:space="preserve">(</w:t>
      </w:r>
      <w:r>
        <w:rPr>
          <w:rFonts w:ascii="Times New Roman" w:hAnsi="Times New Roman" w:eastAsia="Times New Roman" w:cs="Times New Roman"/>
          <w:b w:val="0"/>
          <w:sz w:val="18"/>
          <w:szCs w:val="18"/>
          <w:lang w:val="ru-RU"/>
        </w:rPr>
        <w:t xml:space="preserve">реестровый номер федерального имущества </w:t>
      </w:r>
      <w:r>
        <w:rPr>
          <w:rFonts w:ascii="Times New Roman" w:hAnsi="Times New Roman" w:eastAsia="Times New Roman" w:cs="Times New Roman"/>
          <w:sz w:val="18"/>
          <w:szCs w:val="18"/>
          <w:lang w:val="ru-RU"/>
        </w:rPr>
        <w:t xml:space="preserve">П13310000336</w:t>
      </w:r>
      <w:r>
        <w:rPr>
          <w:rFonts w:ascii="Times New Roman" w:hAnsi="Times New Roman" w:eastAsia="Times New Roman" w:cs="Times New Roman"/>
          <w:b w:val="0"/>
          <w:sz w:val="18"/>
          <w:szCs w:val="18"/>
          <w:lang w:val="ru-RU"/>
        </w:rPr>
        <w:t xml:space="preserve">). </w:t>
      </w:r>
      <w:r>
        <w:rPr>
          <w:rFonts w:ascii="Times New Roman" w:hAnsi="Times New Roman" w:eastAsia="Times New Roman" w:cs="Times New Roman"/>
          <w:sz w:val="18"/>
          <w:szCs w:val="18"/>
        </w:rPr>
      </w:r>
      <w:r>
        <w:rPr>
          <w:rFonts w:ascii="Times New Roman" w:hAnsi="Times New Roman" w:eastAsia="Times New Roman" w:cs="Times New Roman"/>
          <w:b/>
          <w:bCs/>
          <w:sz w:val="18"/>
          <w:szCs w:val="18"/>
          <w:u w:val="single"/>
        </w:rPr>
      </w:r>
    </w:p>
    <w:p>
      <w:pPr>
        <w:ind w:left="0" w:firstLine="0"/>
        <w:jc w:val="both"/>
        <w:spacing w:after="0" w:afterAutospacing="0" w:line="276" w:lineRule="auto"/>
        <w:rPr>
          <w:rFonts w:ascii="Times New Roman" w:hAnsi="Times New Roman" w:cs="Times New Roman"/>
          <w:b/>
          <w:bCs/>
          <w:sz w:val="20"/>
          <w:szCs w:val="20"/>
        </w:rPr>
      </w:pPr>
      <w:r>
        <w:rPr>
          <w:rFonts w:ascii="Times New Roman" w:hAnsi="Times New Roman" w:eastAsia="Times New Roman" w:cs="Times New Roman"/>
          <w:b w:val="0"/>
          <w:sz w:val="18"/>
          <w:szCs w:val="18"/>
          <w:lang w:val="ru-RU"/>
        </w:rPr>
        <w:t xml:space="preserve">На</w:t>
      </w:r>
      <w:r>
        <w:rPr>
          <w:rFonts w:ascii="Times New Roman" w:hAnsi="Times New Roman" w:eastAsia="Times New Roman" w:cs="Times New Roman"/>
          <w:sz w:val="18"/>
          <w:szCs w:val="18"/>
          <w:lang w:val="ru-RU"/>
        </w:rPr>
        <w:t xml:space="preserve">иболее эффективным ис</w:t>
      </w:r>
      <w:r>
        <w:rPr>
          <w:rFonts w:ascii="Times New Roman" w:hAnsi="Times New Roman" w:eastAsia="Times New Roman" w:cs="Times New Roman"/>
          <w:sz w:val="18"/>
          <w:szCs w:val="18"/>
          <w:lang w:val="ru-RU"/>
        </w:rPr>
        <w:t xml:space="preserve">пользованием Помещения, Гаражный бокс является использование в качестве складского</w:t>
      </w:r>
      <w:r>
        <w:rPr>
          <w:rFonts w:ascii="Times New Roman" w:hAnsi="Times New Roman" w:eastAsia="Times New Roman" w:cs="Times New Roman"/>
          <w:sz w:val="18"/>
          <w:szCs w:val="18"/>
          <w:lang w:val="ru-RU"/>
        </w:rPr>
        <w:t xml:space="preserve"> назначения (гаража).</w:t>
      </w:r>
      <w:r>
        <w:rPr>
          <w:rFonts w:ascii="Times New Roman" w:hAnsi="Times New Roman" w:eastAsia="Times New Roman" w:cs="Times New Roman"/>
          <w:b/>
          <w:bCs/>
          <w:sz w:val="18"/>
          <w:szCs w:val="18"/>
        </w:rPr>
      </w:r>
      <w:r>
        <w:rPr>
          <w:rFonts w:ascii="Times New Roman" w:hAnsi="Times New Roman" w:eastAsia="Times New Roman" w:cs="Times New Roman"/>
          <w:b/>
          <w:bCs/>
          <w:sz w:val="18"/>
          <w:szCs w:val="18"/>
        </w:rPr>
      </w:r>
    </w:p>
    <w:p>
      <w:pPr>
        <w:ind w:left="0" w:firstLine="0"/>
        <w:jc w:val="both"/>
        <w:spacing w:after="0" w:afterAutospacing="0" w:line="276" w:lineRule="auto"/>
        <w:rPr>
          <w:rFonts w:ascii="Times New Roman" w:hAnsi="Times New Roman" w:cs="Times New Roman"/>
          <w:b w:val="0"/>
          <w:bCs w:val="0"/>
          <w:sz w:val="18"/>
          <w:szCs w:val="18"/>
        </w:rPr>
      </w:pPr>
      <w:r>
        <w:rPr>
          <w:rFonts w:ascii="Times New Roman" w:hAnsi="Times New Roman" w:eastAsia="Times New Roman" w:cs="Times New Roman"/>
          <w:b/>
          <w:sz w:val="18"/>
          <w:szCs w:val="18"/>
          <w:lang w:val="ru-RU"/>
        </w:rPr>
      </w:r>
      <w:r>
        <w:rPr>
          <w:rFonts w:ascii="Times New Roman" w:hAnsi="Times New Roman" w:eastAsia="Times New Roman" w:cs="Times New Roman"/>
          <w:b/>
          <w:sz w:val="18"/>
          <w:szCs w:val="18"/>
          <w:lang w:val="ru-RU"/>
        </w:rPr>
        <w:t xml:space="preserve">б) Обременения: </w:t>
      </w:r>
      <w:r>
        <w:rPr>
          <w:rFonts w:ascii="Times New Roman" w:hAnsi="Times New Roman" w:eastAsia="Times New Roman" w:cs="Times New Roman"/>
          <w:b w:val="0"/>
          <w:sz w:val="18"/>
          <w:szCs w:val="18"/>
          <w:lang w:val="ru-RU"/>
        </w:rPr>
        <w:t xml:space="preserve">отсутствуют.</w:t>
      </w:r>
      <w:r>
        <w:rPr>
          <w:rFonts w:ascii="Times New Roman" w:hAnsi="Times New Roman" w:eastAsia="Times New Roman" w:cs="Times New Roman"/>
          <w:b w:val="0"/>
          <w:sz w:val="18"/>
          <w:szCs w:val="18"/>
          <w:lang w:val="ru-RU"/>
        </w:rPr>
        <w:t xml:space="preserve"> В настоящее время объект находится в оперативном управлении Федерального го</w:t>
      </w:r>
      <w:r>
        <w:rPr>
          <w:rFonts w:ascii="Times New Roman" w:hAnsi="Times New Roman" w:eastAsia="Times New Roman" w:cs="Times New Roman"/>
          <w:b w:val="0"/>
          <w:sz w:val="18"/>
          <w:szCs w:val="18"/>
          <w:lang w:val="ru-RU"/>
        </w:rPr>
        <w:t xml:space="preserve">сударственного  автономного образовательного учреждения высшего образования «Северный (Арктический) федеральный университет имени М.В. Ломоносова (ИНН 2901039102). Право оперативного управления будет прекращено до момента заключения договора купли-продажи.</w:t>
      </w:r>
      <w:r>
        <w:rPr>
          <w:rFonts w:ascii="Times New Roman" w:hAnsi="Times New Roman" w:eastAsia="Times New Roman" w:cs="Times New Roman"/>
          <w:b/>
          <w:sz w:val="18"/>
          <w:szCs w:val="18"/>
          <w:lang w:val="ru-RU"/>
        </w:rPr>
      </w:r>
      <w:r>
        <w:rPr>
          <w:rFonts w:ascii="Times New Roman" w:hAnsi="Times New Roman" w:cs="Times New Roman"/>
          <w:b w:val="0"/>
          <w:bCs w:val="0"/>
          <w:sz w:val="18"/>
          <w:szCs w:val="18"/>
        </w:rPr>
      </w:r>
    </w:p>
    <w:p>
      <w:pPr>
        <w:ind w:left="0" w:right="0" w:firstLine="0"/>
        <w:jc w:val="both"/>
        <w:spacing w:before="0" w:after="0" w:line="276" w:lineRule="auto"/>
        <w:widowControl w:val="off"/>
        <w:rPr>
          <w:rFonts w:ascii="Times New Roman" w:hAnsi="Times New Roman" w:cs="Times New Roman"/>
          <w:b/>
          <w:bCs/>
          <w:sz w:val="18"/>
          <w:szCs w:val="18"/>
          <w:highlight w:val="none"/>
        </w:rPr>
      </w:pPr>
      <w:r>
        <w:rPr>
          <w:rFonts w:ascii="Times New Roman" w:hAnsi="Times New Roman" w:eastAsia="Times New Roman" w:cs="Times New Roman"/>
          <w:b/>
          <w:sz w:val="18"/>
          <w:szCs w:val="18"/>
          <w:highlight w:val="white"/>
          <w:shd w:val="clear" w:color="auto" w:fill="4bf357"/>
          <w:lang w:val="ru-RU"/>
        </w:rPr>
        <w:t xml:space="preserve">в</w:t>
      </w:r>
      <w:r>
        <w:rPr>
          <w:rFonts w:ascii="Times New Roman" w:hAnsi="Times New Roman" w:eastAsia="Times New Roman" w:cs="Times New Roman"/>
          <w:b/>
          <w:sz w:val="18"/>
          <w:szCs w:val="18"/>
          <w:highlight w:val="white"/>
          <w:shd w:val="clear" w:color="auto" w:fill="4bf357"/>
          <w:lang w:val="ru-RU"/>
        </w:rPr>
        <w:t xml:space="preserve">) Минимально допустимая цена имущества</w:t>
      </w:r>
      <w:r>
        <w:rPr>
          <w:rFonts w:ascii="Times New Roman" w:hAnsi="Times New Roman" w:eastAsia="Times New Roman" w:cs="Times New Roman"/>
          <w:b/>
          <w:sz w:val="18"/>
          <w:szCs w:val="18"/>
          <w:highlight w:val="white"/>
          <w:shd w:val="clear" w:color="auto" w:fill="4bf357"/>
          <w:lang w:val="ru-RU"/>
        </w:rPr>
        <w:t xml:space="preserve">:</w:t>
      </w:r>
      <w:r>
        <w:rPr>
          <w:rFonts w:ascii="Times New Roman" w:hAnsi="Times New Roman" w:eastAsia="Times New Roman" w:cs="Times New Roman"/>
          <w:b/>
          <w:sz w:val="18"/>
          <w:szCs w:val="18"/>
          <w:highlight w:val="white"/>
          <w:shd w:val="clear" w:color="auto" w:fill="4bf357"/>
          <w:lang w:val="ru-RU"/>
        </w:rPr>
        <w:t xml:space="preserve"> </w:t>
      </w:r>
      <w:r>
        <w:rPr>
          <w:rFonts w:ascii="Times New Roman" w:hAnsi="Times New Roman" w:eastAsia="Times New Roman" w:cs="Times New Roman"/>
          <w:sz w:val="18"/>
          <w:szCs w:val="18"/>
          <w:lang w:val="ru-RU"/>
        </w:rPr>
        <w:t xml:space="preserve">15 106 </w:t>
      </w:r>
      <w:r>
        <w:rPr>
          <w:rFonts w:ascii="Times New Roman" w:hAnsi="Times New Roman" w:eastAsia="Times New Roman" w:cs="Times New Roman"/>
          <w:sz w:val="18"/>
          <w:szCs w:val="18"/>
          <w:lang w:val="ru-RU"/>
        </w:rPr>
        <w:t xml:space="preserve">(пятнадцать тысяч сто шесть)</w:t>
      </w:r>
      <w:r>
        <w:rPr>
          <w:rFonts w:ascii="Times New Roman" w:hAnsi="Times New Roman" w:eastAsia="Times New Roman" w:cs="Times New Roman"/>
          <w:sz w:val="18"/>
          <w:szCs w:val="18"/>
          <w:lang w:val="ru-RU"/>
        </w:rPr>
        <w:t xml:space="preserve"> руб. 56 коп.</w:t>
      </w:r>
      <w:r>
        <w:rPr>
          <w:rFonts w:ascii="Times New Roman" w:hAnsi="Times New Roman" w:eastAsia="Times New Roman" w:cs="Times New Roman"/>
          <w:sz w:val="18"/>
          <w:szCs w:val="18"/>
          <w:lang w:val="ru-RU"/>
        </w:rPr>
        <w:t xml:space="preserve">, без учета НДС</w:t>
      </w:r>
      <w:r>
        <w:rPr>
          <w:rFonts w:ascii="Times New Roman" w:hAnsi="Times New Roman" w:eastAsia="Times New Roman" w:cs="Times New Roman"/>
          <w:sz w:val="18"/>
          <w:szCs w:val="18"/>
          <w:lang w:val="ru-RU"/>
        </w:rPr>
        <w:t xml:space="preserve">.</w:t>
      </w:r>
      <w:r>
        <w:rPr>
          <w:rFonts w:ascii="Times New Roman" w:hAnsi="Times New Roman" w:eastAsia="Times New Roman" w:cs="Times New Roman"/>
          <w:b/>
          <w:sz w:val="18"/>
          <w:szCs w:val="18"/>
          <w:highlight w:val="white"/>
          <w:shd w:val="clear" w:color="auto" w:fill="4bf357"/>
          <w:lang w:val="ru-RU"/>
        </w:rPr>
      </w:r>
      <w:r>
        <w:rPr>
          <w:rFonts w:ascii="Times New Roman" w:hAnsi="Times New Roman" w:cs="Times New Roman"/>
          <w:b/>
          <w:bCs/>
          <w:sz w:val="18"/>
          <w:szCs w:val="18"/>
          <w:highlight w:val="none"/>
        </w:rPr>
      </w:r>
    </w:p>
    <w:p>
      <w:pPr>
        <w:ind w:left="0" w:right="0" w:firstLine="0"/>
        <w:jc w:val="both"/>
        <w:spacing w:before="0" w:beforeAutospacing="0" w:after="0" w:afterAutospacing="0" w:line="276" w:lineRule="auto"/>
        <w:widowControl w:val="off"/>
        <w:tabs>
          <w:tab w:val="left" w:pos="1134" w:leader="none"/>
        </w:tabs>
        <w:rPr>
          <w:rFonts w:ascii="Times New Roman" w:hAnsi="Times New Roman" w:cs="Times New Roman"/>
          <w:sz w:val="20"/>
          <w:szCs w:val="20"/>
          <w:highlight w:val="none"/>
        </w:rPr>
      </w:pPr>
      <w:r>
        <w:rPr>
          <w:rFonts w:ascii="Times New Roman" w:hAnsi="Times New Roman" w:eastAsia="Times New Roman" w:cs="Times New Roman"/>
          <w:b/>
          <w:sz w:val="18"/>
          <w:szCs w:val="18"/>
          <w:lang w:val="ru-RU"/>
        </w:rPr>
      </w:r>
      <w:r>
        <w:rPr>
          <w:rFonts w:ascii="Times New Roman" w:hAnsi="Times New Roman" w:eastAsia="Times New Roman" w:cs="Times New Roman"/>
          <w:sz w:val="18"/>
          <w:szCs w:val="18"/>
          <w:lang w:val="ru-RU"/>
        </w:rPr>
        <w:t xml:space="preserve">НДС будет начислен на сложившуюся в результате аукциона сумму.</w:t>
      </w:r>
      <w:r>
        <w:rPr>
          <w:rFonts w:ascii="Times New Roman" w:hAnsi="Times New Roman" w:eastAsia="Times New Roman" w:cs="Times New Roman"/>
          <w:sz w:val="18"/>
          <w:szCs w:val="18"/>
          <w:highlight w:val="none"/>
        </w:rPr>
      </w:r>
      <w:r>
        <w:rPr>
          <w:rFonts w:ascii="Times New Roman" w:hAnsi="Times New Roman" w:eastAsia="Times New Roman" w:cs="Times New Roman"/>
          <w:sz w:val="18"/>
          <w:szCs w:val="18"/>
          <w:highlight w:val="none"/>
        </w:rPr>
      </w:r>
    </w:p>
    <w:p>
      <w:pPr>
        <w:ind w:left="0" w:right="120" w:firstLine="0"/>
        <w:jc w:val="both"/>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b/>
          <w:sz w:val="18"/>
          <w:szCs w:val="18"/>
          <w:highlight w:val="white"/>
          <w:shd w:val="clear" w:color="auto" w:fill="4bf357"/>
          <w:lang w:val="ru-RU"/>
        </w:rPr>
      </w:r>
      <w:r>
        <w:rPr>
          <w:rFonts w:ascii="Times New Roman" w:hAnsi="Times New Roman" w:eastAsia="Times New Roman" w:cs="Times New Roman"/>
          <w:b/>
          <w:sz w:val="18"/>
          <w:szCs w:val="18"/>
          <w:lang w:val="ru-RU"/>
        </w:rPr>
        <w:t xml:space="preserve">г) Задаток (</w:t>
      </w:r>
      <w:r>
        <w:rPr>
          <w:rFonts w:ascii="Times New Roman" w:hAnsi="Times New Roman" w:eastAsia="Times New Roman" w:cs="Times New Roman"/>
          <w:b/>
          <w:sz w:val="18"/>
          <w:szCs w:val="18"/>
          <w:lang w:val="ru-RU"/>
        </w:rPr>
        <w:t xml:space="preserve">1</w:t>
      </w:r>
      <w:r>
        <w:rPr>
          <w:rFonts w:ascii="Times New Roman" w:hAnsi="Times New Roman" w:eastAsia="Times New Roman" w:cs="Times New Roman"/>
          <w:b w:val="0"/>
          <w:sz w:val="18"/>
          <w:szCs w:val="18"/>
          <w:lang w:val="ru-RU"/>
        </w:rPr>
        <w:t xml:space="preserve">%</w:t>
      </w:r>
      <w:r>
        <w:rPr>
          <w:rFonts w:ascii="Times New Roman" w:hAnsi="Times New Roman" w:eastAsia="Times New Roman" w:cs="Times New Roman"/>
          <w:b/>
          <w:sz w:val="18"/>
          <w:szCs w:val="18"/>
          <w:lang w:val="ru-RU"/>
        </w:rPr>
        <w:t xml:space="preserve"> от первоначального предложения, указанного в информационном сообщении о продаже такого государственного имущества посредством публичного предложения</w:t>
      </w:r>
      <w:r>
        <w:rPr>
          <w:rFonts w:ascii="Times New Roman" w:hAnsi="Times New Roman" w:eastAsia="Times New Roman" w:cs="Times New Roman"/>
          <w:b/>
          <w:sz w:val="18"/>
          <w:szCs w:val="18"/>
          <w:lang w:val="ru-RU"/>
        </w:rPr>
        <w:t xml:space="preserve">):</w:t>
      </w:r>
      <w:r>
        <w:rPr>
          <w:rFonts w:ascii="Times New Roman" w:hAnsi="Times New Roman" w:eastAsia="Times New Roman" w:cs="Times New Roman"/>
          <w:sz w:val="18"/>
          <w:szCs w:val="18"/>
          <w:lang w:val="ru-RU"/>
        </w:rPr>
        <w:t xml:space="preserve"> 3 021 руб. 31 коп.</w:t>
      </w:r>
      <w:r>
        <w:rPr>
          <w:rFonts w:ascii="Times New Roman" w:hAnsi="Times New Roman" w:cs="Times New Roman"/>
          <w:sz w:val="18"/>
          <w:szCs w:val="18"/>
        </w:rPr>
      </w:r>
    </w:p>
    <w:p>
      <w:pPr>
        <w:ind w:left="0" w:firstLine="0"/>
        <w:jc w:val="both"/>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b/>
          <w:sz w:val="18"/>
          <w:szCs w:val="18"/>
          <w:lang w:val="ru-RU"/>
        </w:rPr>
        <w:t xml:space="preserve">д) Местонахождение имущества: </w:t>
      </w:r>
      <w:r>
        <w:rPr>
          <w:rFonts w:ascii="Times New Roman" w:hAnsi="Times New Roman" w:eastAsia="Times New Roman" w:cs="Times New Roman"/>
          <w:sz w:val="18"/>
          <w:szCs w:val="18"/>
          <w:lang w:val="ru-RU"/>
        </w:rPr>
        <w:t xml:space="preserve">Архангельская область, г. Коряжма, ул. Лермонтова, строение 8, бокс 3</w:t>
      </w:r>
      <w:r>
        <w:rPr>
          <w:rFonts w:ascii="Times New Roman" w:hAnsi="Times New Roman" w:eastAsia="Times New Roman" w:cs="Times New Roman"/>
          <w:sz w:val="18"/>
          <w:szCs w:val="18"/>
          <w:lang w:val="ru-RU"/>
        </w:rPr>
        <w:t xml:space="preserve">.</w:t>
      </w:r>
      <w:r>
        <w:rPr>
          <w:rFonts w:ascii="Times New Roman" w:hAnsi="Times New Roman" w:eastAsia="Times New Roman" w:cs="Times New Roman"/>
          <w:b/>
          <w:sz w:val="18"/>
          <w:szCs w:val="18"/>
          <w:lang w:val="ru-RU"/>
        </w:rPr>
      </w:r>
      <w:r>
        <w:rPr>
          <w:rFonts w:ascii="Times New Roman" w:hAnsi="Times New Roman" w:cs="Times New Roman"/>
          <w:sz w:val="18"/>
          <w:szCs w:val="18"/>
        </w:rPr>
      </w:r>
    </w:p>
    <w:p>
      <w:pPr>
        <w:ind w:left="0" w:firstLine="0"/>
        <w:jc w:val="both"/>
        <w:spacing w:before="0" w:beforeAutospacing="0" w:after="0" w:afterAutospacing="0" w:line="276" w:lineRule="auto"/>
        <w:rPr>
          <w:rFonts w:ascii="Times New Roman" w:hAnsi="Times New Roman" w:cs="Times New Roman"/>
          <w:sz w:val="18"/>
          <w:szCs w:val="18"/>
          <w:highlight w:val="none"/>
        </w:rPr>
      </w:pPr>
      <w:r>
        <w:rPr>
          <w:rFonts w:ascii="Times New Roman" w:hAnsi="Times New Roman" w:eastAsia="Times New Roman" w:cs="Times New Roman"/>
          <w:b/>
          <w:sz w:val="18"/>
          <w:szCs w:val="18"/>
          <w:lang w:val="ru-RU"/>
        </w:rPr>
        <w:t xml:space="preserve">е) Информация о предыдущих торгах по продаже указанного имущества: </w:t>
      </w:r>
      <w:r>
        <w:rPr>
          <w:rFonts w:ascii="Times New Roman" w:hAnsi="Times New Roman" w:eastAsia="Times New Roman" w:cs="Times New Roman"/>
          <w:sz w:val="18"/>
          <w:szCs w:val="18"/>
          <w:highlight w:val="none"/>
        </w:rPr>
      </w:r>
      <w:r>
        <w:rPr>
          <w:rFonts w:ascii="Times New Roman" w:hAnsi="Times New Roman" w:cs="Times New Roman"/>
          <w:sz w:val="18"/>
          <w:szCs w:val="18"/>
          <w:highlight w:val="none"/>
        </w:rPr>
      </w:r>
    </w:p>
    <w:p>
      <w:pPr>
        <w:numPr>
          <w:ilvl w:val="0"/>
          <w:numId w:val="28"/>
        </w:numPr>
        <w:jc w:val="both"/>
        <w:spacing w:before="0" w:beforeAutospacing="0" w:after="0" w:afterAutospacing="0" w:line="276" w:lineRule="auto"/>
        <w:tabs>
          <w:tab w:val="left" w:pos="2220" w:leader="none"/>
          <w:tab w:val="left" w:pos="9921" w:leader="none"/>
        </w:tabs>
        <w:rPr>
          <w:rFonts w:ascii="Times New Roman" w:hAnsi="Times New Roman" w:cs="Times New Roman"/>
          <w:sz w:val="18"/>
          <w:szCs w:val="18"/>
        </w:rPr>
      </w:pPr>
      <w:r>
        <w:rPr>
          <w:rFonts w:ascii="Times New Roman" w:hAnsi="Times New Roman" w:eastAsia="Times New Roman" w:cs="Times New Roman"/>
          <w:sz w:val="18"/>
          <w:szCs w:val="18"/>
          <w:lang w:val="ru-RU"/>
        </w:rPr>
        <w:t xml:space="preserve">аукцион в электронной форме по продаже государственного имущества, открытого по составу участников и по форме подачи предложения о цене имущества. Дата аукциона 15.09.2026 Извещение на сайте </w:t>
      </w:r>
      <w:r>
        <w:rPr>
          <w:rFonts w:ascii="Times New Roman" w:hAnsi="Times New Roman" w:eastAsia="Times New Roman" w:cs="Times New Roman"/>
          <w:sz w:val="18"/>
          <w:szCs w:val="18"/>
          <w:lang w:val="en-US"/>
        </w:rPr>
        <w:t xml:space="preserve">https</w:t>
      </w:r>
      <w:r>
        <w:rPr>
          <w:rFonts w:ascii="Times New Roman" w:hAnsi="Times New Roman" w:eastAsia="Times New Roman" w:cs="Times New Roman"/>
          <w:sz w:val="18"/>
          <w:szCs w:val="18"/>
          <w:lang w:val="en-US"/>
        </w:rPr>
        <w:t xml:space="preserve">://</w:t>
      </w:r>
      <w:r>
        <w:rPr>
          <w:rFonts w:ascii="Times New Roman" w:hAnsi="Times New Roman" w:eastAsia="Times New Roman" w:cs="Times New Roman"/>
          <w:sz w:val="18"/>
          <w:szCs w:val="18"/>
          <w:lang w:val="en-US"/>
        </w:rPr>
        <w:t xml:space="preserve">torgi</w:t>
      </w:r>
      <w:r>
        <w:rPr>
          <w:rFonts w:ascii="Times New Roman" w:hAnsi="Times New Roman" w:eastAsia="Times New Roman" w:cs="Times New Roman"/>
          <w:sz w:val="18"/>
          <w:szCs w:val="18"/>
          <w:lang w:val="en-US"/>
        </w:rPr>
        <w:t xml:space="preserve">.</w:t>
      </w:r>
      <w:r>
        <w:rPr>
          <w:rFonts w:ascii="Times New Roman" w:hAnsi="Times New Roman" w:eastAsia="Times New Roman" w:cs="Times New Roman"/>
          <w:sz w:val="18"/>
          <w:szCs w:val="18"/>
          <w:lang w:val="en-US"/>
        </w:rPr>
        <w:t xml:space="preserve">gov</w:t>
      </w:r>
      <w:r>
        <w:rPr>
          <w:rFonts w:ascii="Times New Roman" w:hAnsi="Times New Roman" w:eastAsia="Times New Roman" w:cs="Times New Roman"/>
          <w:sz w:val="18"/>
          <w:szCs w:val="18"/>
          <w:lang w:val="en-US"/>
        </w:rPr>
        <w:t xml:space="preserve">.</w:t>
      </w:r>
      <w:r>
        <w:rPr>
          <w:rFonts w:ascii="Times New Roman" w:hAnsi="Times New Roman" w:eastAsia="Times New Roman" w:cs="Times New Roman"/>
          <w:sz w:val="18"/>
          <w:szCs w:val="18"/>
          <w:lang w:val="en-US"/>
        </w:rPr>
        <w:t xml:space="preserve">ru</w:t>
      </w:r>
      <w:r>
        <w:rPr>
          <w:rFonts w:ascii="Times New Roman" w:hAnsi="Times New Roman" w:eastAsia="Times New Roman" w:cs="Times New Roman"/>
          <w:sz w:val="18"/>
          <w:szCs w:val="18"/>
          <w:lang w:val="en-US"/>
        </w:rPr>
        <w:t xml:space="preserve">/</w:t>
      </w:r>
      <w:r>
        <w:rPr>
          <w:rFonts w:ascii="Times New Roman" w:hAnsi="Times New Roman" w:eastAsia="Times New Roman" w:cs="Times New Roman"/>
          <w:sz w:val="18"/>
          <w:szCs w:val="18"/>
          <w:lang w:val="en-US"/>
        </w:rPr>
        <w:t xml:space="preserve">new</w:t>
      </w:r>
      <w:r>
        <w:rPr>
          <w:rFonts w:ascii="Times New Roman" w:hAnsi="Times New Roman" w:eastAsia="Times New Roman" w:cs="Times New Roman"/>
          <w:sz w:val="18"/>
          <w:szCs w:val="18"/>
          <w:lang w:val="en-US"/>
        </w:rPr>
        <w:t xml:space="preserve">/ </w:t>
      </w:r>
      <w:r>
        <w:rPr>
          <w:rFonts w:ascii="Times New Roman" w:hAnsi="Times New Roman" w:eastAsia="Times New Roman" w:cs="Times New Roman"/>
          <w:sz w:val="18"/>
          <w:szCs w:val="18"/>
          <w:lang w:val="ru-RU"/>
        </w:rPr>
        <w:t xml:space="preserve">№21000015630000002525. Процедура на сайте </w:t>
      </w:r>
      <w:r>
        <w:rPr>
          <w:rStyle w:val="1030"/>
          <w:rFonts w:ascii="Times New Roman" w:hAnsi="Times New Roman" w:eastAsia="Times New Roman" w:cs="Times New Roman"/>
          <w:sz w:val="18"/>
          <w:szCs w:val="18"/>
          <w:lang w:val="ru-RU"/>
        </w:rPr>
        <w:fldChar w:fldCharType="begin"/>
      </w:r>
      <w:r>
        <w:rPr>
          <w:rStyle w:val="1030"/>
          <w:rFonts w:ascii="Times New Roman" w:hAnsi="Times New Roman" w:eastAsia="Times New Roman" w:cs="Times New Roman"/>
          <w:sz w:val="18"/>
          <w:szCs w:val="18"/>
          <w:lang w:val="en-US"/>
        </w:rPr>
        <w:instrText xml:space="preserve">HYPERLINK "http://www.rts-tender.ru"</w:instrText>
      </w:r>
      <w:r>
        <w:rPr>
          <w:rStyle w:val="1030"/>
          <w:rFonts w:ascii="Times New Roman" w:hAnsi="Times New Roman" w:eastAsia="Times New Roman" w:cs="Times New Roman"/>
          <w:sz w:val="18"/>
          <w:szCs w:val="18"/>
          <w:lang w:val="en-US"/>
        </w:rPr>
        <w:fldChar w:fldCharType="separate"/>
      </w:r>
      <w:r>
        <w:rPr>
          <w:rStyle w:val="1030"/>
          <w:rFonts w:ascii="Times New Roman" w:hAnsi="Times New Roman" w:eastAsia="Times New Roman" w:cs="Times New Roman"/>
          <w:sz w:val="18"/>
          <w:szCs w:val="18"/>
          <w:lang w:val="en-US"/>
        </w:rPr>
        <w:t xml:space="preserve">www</w:t>
      </w:r>
      <w:r>
        <w:rPr>
          <w:rStyle w:val="1030"/>
          <w:rFonts w:ascii="Times New Roman" w:hAnsi="Times New Roman" w:eastAsia="Times New Roman" w:cs="Times New Roman"/>
          <w:sz w:val="18"/>
          <w:szCs w:val="18"/>
          <w:lang w:val="en-US"/>
        </w:rPr>
        <w:t xml:space="preserve">.rts-tender.ru</w:t>
      </w:r>
      <w:r>
        <w:rPr>
          <w:rStyle w:val="1030"/>
          <w:rFonts w:ascii="Times New Roman" w:hAnsi="Times New Roman" w:eastAsia="Times New Roman" w:cs="Times New Roman"/>
          <w:sz w:val="18"/>
          <w:szCs w:val="18"/>
          <w:lang w:val="en-US"/>
        </w:rPr>
        <w:fldChar w:fldCharType="end"/>
      </w:r>
      <w:r>
        <w:rPr>
          <w:rFonts w:ascii="Times New Roman" w:hAnsi="Times New Roman" w:eastAsia="Times New Roman" w:cs="Times New Roman"/>
          <w:sz w:val="18"/>
          <w:szCs w:val="18"/>
          <w:lang w:val="ru-RU"/>
        </w:rPr>
        <w:t xml:space="preserve"> № 21000015630000002525. Рез</w:t>
      </w:r>
      <w:r>
        <w:rPr>
          <w:rFonts w:ascii="Times New Roman" w:hAnsi="Times New Roman" w:eastAsia="Times New Roman" w:cs="Times New Roman"/>
          <w:sz w:val="18"/>
          <w:szCs w:val="18"/>
          <w:lang w:val="ru-RU"/>
        </w:rPr>
        <w:t xml:space="preserve">ультаты аукциона – аукцион признан несостоявшимся.</w:t>
      </w:r>
      <w:r>
        <w:rPr>
          <w:rFonts w:ascii="Times New Roman" w:hAnsi="Times New Roman" w:eastAsia="Times New Roman" w:cs="Times New Roman"/>
          <w:sz w:val="18"/>
          <w:szCs w:val="18"/>
        </w:rPr>
      </w:r>
      <w:r>
        <w:rPr>
          <w:rFonts w:ascii="Times New Roman" w:hAnsi="Times New Roman" w:cs="Times New Roman"/>
          <w:sz w:val="18"/>
          <w:szCs w:val="18"/>
        </w:rPr>
      </w:r>
    </w:p>
    <w:p>
      <w:pPr>
        <w:numPr>
          <w:ilvl w:val="0"/>
          <w:numId w:val="28"/>
        </w:numPr>
        <w:jc w:val="both"/>
        <w:spacing w:before="0" w:beforeAutospacing="0" w:after="0" w:afterAutospacing="0" w:line="276" w:lineRule="auto"/>
        <w:tabs>
          <w:tab w:val="left" w:pos="2220" w:leader="none"/>
          <w:tab w:val="left" w:pos="9921" w:leader="none"/>
        </w:tabs>
        <w:rPr>
          <w:rFonts w:ascii="Times New Roman" w:hAnsi="Times New Roman" w:cs="Times New Roman"/>
          <w:sz w:val="18"/>
          <w:szCs w:val="18"/>
        </w:rPr>
      </w:pPr>
      <w:r>
        <w:rPr>
          <w:rFonts w:ascii="Times New Roman" w:hAnsi="Times New Roman" w:eastAsia="Times New Roman" w:cs="Times New Roman"/>
          <w:sz w:val="18"/>
          <w:szCs w:val="18"/>
          <w:lang w:val="ru-RU"/>
        </w:rPr>
        <w:t xml:space="preserve">продажа посредством публичного предложения в электронной форме по продаже государственного имущества. Дата </w:t>
      </w:r>
      <w:r>
        <w:rPr>
          <w:rFonts w:ascii="Times New Roman" w:hAnsi="Times New Roman" w:eastAsia="Times New Roman" w:cs="Times New Roman"/>
          <w:sz w:val="18"/>
          <w:szCs w:val="18"/>
          <w:lang w:val="ru-RU"/>
        </w:rPr>
        <w:t xml:space="preserve">продажи</w:t>
      </w:r>
      <w:r>
        <w:rPr>
          <w:rFonts w:ascii="Times New Roman" w:hAnsi="Times New Roman" w:eastAsia="Times New Roman" w:cs="Times New Roman"/>
          <w:sz w:val="18"/>
          <w:szCs w:val="18"/>
          <w:lang w:val="ru-RU"/>
        </w:rPr>
        <w:t xml:space="preserve"> 19.10</w:t>
      </w:r>
      <w:r>
        <w:rPr>
          <w:rFonts w:ascii="Times New Roman" w:hAnsi="Times New Roman" w:eastAsia="Times New Roman" w:cs="Times New Roman"/>
          <w:sz w:val="18"/>
          <w:szCs w:val="18"/>
          <w:lang w:val="ru-RU"/>
        </w:rPr>
        <w:t xml:space="preserve">.2026</w:t>
      </w:r>
      <w:r>
        <w:rPr>
          <w:rFonts w:ascii="Times New Roman" w:hAnsi="Times New Roman" w:eastAsia="Times New Roman" w:cs="Times New Roman"/>
          <w:sz w:val="18"/>
          <w:szCs w:val="18"/>
          <w:lang w:val="ru-RU"/>
        </w:rPr>
        <w:t xml:space="preserve">. Извещение на сайте </w:t>
      </w:r>
      <w:r>
        <w:rPr>
          <w:rFonts w:ascii="Times New Roman" w:hAnsi="Times New Roman" w:eastAsia="Times New Roman" w:cs="Times New Roman"/>
          <w:sz w:val="18"/>
          <w:szCs w:val="18"/>
          <w:lang w:val="en-US"/>
        </w:rPr>
        <w:t xml:space="preserve">https</w:t>
      </w:r>
      <w:r>
        <w:rPr>
          <w:rFonts w:ascii="Times New Roman" w:hAnsi="Times New Roman" w:eastAsia="Times New Roman" w:cs="Times New Roman"/>
          <w:sz w:val="18"/>
          <w:szCs w:val="18"/>
          <w:lang w:val="en-US"/>
        </w:rPr>
        <w:t xml:space="preserve">://</w:t>
      </w:r>
      <w:r>
        <w:rPr>
          <w:rFonts w:ascii="Times New Roman" w:hAnsi="Times New Roman" w:eastAsia="Times New Roman" w:cs="Times New Roman"/>
          <w:sz w:val="18"/>
          <w:szCs w:val="18"/>
          <w:lang w:val="en-US"/>
        </w:rPr>
        <w:t xml:space="preserve">torgi</w:t>
      </w:r>
      <w:r>
        <w:rPr>
          <w:rFonts w:ascii="Times New Roman" w:hAnsi="Times New Roman" w:eastAsia="Times New Roman" w:cs="Times New Roman"/>
          <w:sz w:val="18"/>
          <w:szCs w:val="18"/>
          <w:lang w:val="en-US"/>
        </w:rPr>
        <w:t xml:space="preserve">.</w:t>
      </w:r>
      <w:r>
        <w:rPr>
          <w:rFonts w:ascii="Times New Roman" w:hAnsi="Times New Roman" w:eastAsia="Times New Roman" w:cs="Times New Roman"/>
          <w:sz w:val="18"/>
          <w:szCs w:val="18"/>
          <w:lang w:val="en-US"/>
        </w:rPr>
        <w:t xml:space="preserve">gov</w:t>
      </w:r>
      <w:r>
        <w:rPr>
          <w:rFonts w:ascii="Times New Roman" w:hAnsi="Times New Roman" w:eastAsia="Times New Roman" w:cs="Times New Roman"/>
          <w:sz w:val="18"/>
          <w:szCs w:val="18"/>
          <w:lang w:val="en-US"/>
        </w:rPr>
        <w:t xml:space="preserve">.</w:t>
      </w:r>
      <w:r>
        <w:rPr>
          <w:rFonts w:ascii="Times New Roman" w:hAnsi="Times New Roman" w:eastAsia="Times New Roman" w:cs="Times New Roman"/>
          <w:sz w:val="18"/>
          <w:szCs w:val="18"/>
          <w:lang w:val="en-US"/>
        </w:rPr>
        <w:t xml:space="preserve">ru</w:t>
      </w:r>
      <w:r>
        <w:rPr>
          <w:rFonts w:ascii="Times New Roman" w:hAnsi="Times New Roman" w:eastAsia="Times New Roman" w:cs="Times New Roman"/>
          <w:sz w:val="18"/>
          <w:szCs w:val="18"/>
          <w:lang w:val="en-US"/>
        </w:rPr>
        <w:t xml:space="preserve">/</w:t>
      </w:r>
      <w:r>
        <w:rPr>
          <w:rFonts w:ascii="Times New Roman" w:hAnsi="Times New Roman" w:eastAsia="Times New Roman" w:cs="Times New Roman"/>
          <w:sz w:val="18"/>
          <w:szCs w:val="18"/>
          <w:lang w:val="en-US"/>
        </w:rPr>
        <w:t xml:space="preserve">new</w:t>
      </w:r>
      <w:r>
        <w:rPr>
          <w:rFonts w:ascii="Times New Roman" w:hAnsi="Times New Roman" w:eastAsia="Times New Roman" w:cs="Times New Roman"/>
          <w:sz w:val="18"/>
          <w:szCs w:val="18"/>
          <w:lang w:val="en-US"/>
        </w:rPr>
        <w:t xml:space="preserve">/</w:t>
      </w:r>
      <w:r>
        <w:rPr>
          <w:rFonts w:ascii="Times New Roman" w:hAnsi="Times New Roman" w:eastAsia="Times New Roman" w:cs="Times New Roman"/>
          <w:sz w:val="18"/>
          <w:szCs w:val="18"/>
          <w:lang w:val="en-US"/>
        </w:rPr>
        <w:t xml:space="preserve"> №</w:t>
      </w:r>
      <w:r>
        <w:rPr>
          <w:rFonts w:ascii="Times New Roman" w:hAnsi="Times New Roman" w:eastAsia="Times New Roman" w:cs="Times New Roman"/>
          <w:sz w:val="18"/>
          <w:szCs w:val="18"/>
          <w:lang w:val="en-US"/>
        </w:rPr>
        <w:t xml:space="preserve">21000015630000002609</w:t>
      </w:r>
      <w:r>
        <w:rPr>
          <w:rFonts w:ascii="Times New Roman" w:hAnsi="Times New Roman" w:eastAsia="Times New Roman" w:cs="Times New Roman"/>
          <w:sz w:val="18"/>
          <w:szCs w:val="18"/>
          <w:lang w:val="ru-RU"/>
        </w:rPr>
        <w:t xml:space="preserve">. Процедура на сайте </w:t>
      </w:r>
      <w:r>
        <w:rPr>
          <w:rStyle w:val="1030"/>
          <w:rFonts w:ascii="Times New Roman" w:hAnsi="Times New Roman" w:eastAsia="Times New Roman" w:cs="Times New Roman"/>
          <w:sz w:val="18"/>
          <w:szCs w:val="18"/>
          <w:lang w:val="ru-RU"/>
        </w:rPr>
        <w:fldChar w:fldCharType="begin"/>
      </w:r>
      <w:r>
        <w:rPr>
          <w:rStyle w:val="1030"/>
          <w:rFonts w:ascii="Times New Roman" w:hAnsi="Times New Roman" w:eastAsia="Times New Roman" w:cs="Times New Roman"/>
          <w:sz w:val="18"/>
          <w:szCs w:val="18"/>
          <w:lang w:val="en-US"/>
        </w:rPr>
        <w:instrText xml:space="preserve">HYPERLINK "http://www.rts-tender.ru"</w:instrText>
      </w:r>
      <w:r>
        <w:rPr>
          <w:rStyle w:val="1030"/>
          <w:rFonts w:ascii="Times New Roman" w:hAnsi="Times New Roman" w:eastAsia="Times New Roman" w:cs="Times New Roman"/>
          <w:sz w:val="18"/>
          <w:szCs w:val="18"/>
          <w:lang w:val="en-US"/>
        </w:rPr>
        <w:fldChar w:fldCharType="separate"/>
      </w:r>
      <w:r>
        <w:rPr>
          <w:rStyle w:val="1030"/>
          <w:rFonts w:ascii="Times New Roman" w:hAnsi="Times New Roman" w:eastAsia="Times New Roman" w:cs="Times New Roman"/>
          <w:sz w:val="18"/>
          <w:szCs w:val="18"/>
          <w:lang w:val="en-US"/>
        </w:rPr>
        <w:t xml:space="preserve">www</w:t>
      </w:r>
      <w:r>
        <w:rPr>
          <w:rStyle w:val="1030"/>
          <w:rFonts w:ascii="Times New Roman" w:hAnsi="Times New Roman" w:eastAsia="Times New Roman" w:cs="Times New Roman"/>
          <w:sz w:val="18"/>
          <w:szCs w:val="18"/>
          <w:lang w:val="en-US"/>
        </w:rPr>
        <w:t xml:space="preserve">.rts-tender.ru</w:t>
      </w:r>
      <w:r>
        <w:rPr>
          <w:rStyle w:val="1030"/>
          <w:rFonts w:ascii="Times New Roman" w:hAnsi="Times New Roman" w:eastAsia="Times New Roman" w:cs="Times New Roman"/>
          <w:sz w:val="18"/>
          <w:szCs w:val="18"/>
          <w:lang w:val="en-US"/>
        </w:rPr>
        <w:fldChar w:fldCharType="end"/>
      </w:r>
      <w:r>
        <w:rPr>
          <w:rFonts w:ascii="Times New Roman" w:hAnsi="Times New Roman" w:eastAsia="Times New Roman" w:cs="Times New Roman"/>
          <w:sz w:val="18"/>
          <w:szCs w:val="18"/>
          <w:lang w:val="en-US"/>
        </w:rPr>
        <w:t xml:space="preserve"> №</w:t>
      </w:r>
      <w:r>
        <w:rPr>
          <w:rFonts w:ascii="Times New Roman" w:hAnsi="Times New Roman" w:eastAsia="Times New Roman" w:cs="Times New Roman"/>
          <w:sz w:val="18"/>
          <w:szCs w:val="18"/>
          <w:lang w:val="en-US"/>
        </w:rPr>
        <w:t xml:space="preserve"> 21000015630000002609</w:t>
      </w:r>
      <w:r>
        <w:rPr>
          <w:rFonts w:ascii="Times New Roman" w:hAnsi="Times New Roman" w:eastAsia="Times New Roman" w:cs="Times New Roman"/>
          <w:sz w:val="18"/>
          <w:szCs w:val="18"/>
          <w:lang w:val="ru-RU"/>
        </w:rPr>
        <w:t xml:space="preserve">. Результаты продажи – продажа посредством публичного предложения признана несостоявшейся.</w:t>
      </w:r>
      <w:r>
        <w:rPr>
          <w:rFonts w:ascii="Times New Roman" w:hAnsi="Times New Roman" w:eastAsia="Times New Roman" w:cs="Times New Roman"/>
          <w:sz w:val="18"/>
          <w:szCs w:val="18"/>
        </w:rPr>
      </w:r>
      <w:r>
        <w:rPr>
          <w:rFonts w:ascii="Times New Roman" w:hAnsi="Times New Roman" w:cs="Times New Roman"/>
          <w:sz w:val="18"/>
          <w:szCs w:val="18"/>
        </w:rPr>
      </w:r>
    </w:p>
    <w:p>
      <w:pPr>
        <w:jc w:val="both"/>
        <w:spacing w:after="0" w:afterAutospacing="0" w:line="276" w:lineRule="auto"/>
        <w:rPr>
          <w:rFonts w:ascii="Times New Roman" w:hAnsi="Times New Roman" w:cs="Times New Roman"/>
          <w:sz w:val="18"/>
          <w:szCs w:val="18"/>
          <w:highlight w:val="green"/>
          <w:shd w:val="clear" w:color="auto" w:fill="92ff99"/>
        </w:rPr>
      </w:pPr>
      <w:r>
        <w:rPr>
          <w:rFonts w:ascii="Times New Roman" w:hAnsi="Times New Roman" w:eastAsia="Times New Roman" w:cs="Times New Roman"/>
          <w:sz w:val="18"/>
          <w:szCs w:val="18"/>
          <w:highlight w:val="green"/>
          <w:shd w:val="clear" w:color="d7e3bc" w:themeColor="accent3" w:themeTint="66" w:fill="d7e3bc" w:themeFill="accent3" w:themeFillTint="66"/>
          <w:lang w:val="ru-RU"/>
        </w:rPr>
        <w:t xml:space="preserve">В соответствии с абз. 4 п. 3 ст. 161 Налогового кодекса Российской Федерации при реализации (передаче) на территории Российской Федерации государственного имущества, не закрепленн</w:t>
      </w:r>
      <w:r>
        <w:rPr>
          <w:rFonts w:ascii="Times New Roman" w:hAnsi="Times New Roman" w:eastAsia="Times New Roman" w:cs="Times New Roman"/>
          <w:sz w:val="18"/>
          <w:szCs w:val="18"/>
          <w:highlight w:val="green"/>
          <w:shd w:val="clear" w:color="d7e3bc" w:themeColor="accent3" w:themeTint="66" w:fill="d7e3bc" w:themeFill="accent3" w:themeFillTint="66"/>
          <w:lang w:val="ru-RU"/>
        </w:rPr>
        <w:t xml:space="preserve">ого за государственными предприятиями и учреждениями, составляющего государственную казну Российской Федерации, налоговая база определяется как сумма дохода от реализации (передачи) этого имущества с учетом налога. При этом налоговая база определяется отде</w:t>
      </w:r>
      <w:r>
        <w:rPr>
          <w:rFonts w:ascii="Times New Roman" w:hAnsi="Times New Roman" w:eastAsia="Times New Roman" w:cs="Times New Roman"/>
          <w:sz w:val="18"/>
          <w:szCs w:val="18"/>
          <w:highlight w:val="green"/>
          <w:shd w:val="clear" w:color="d7e3bc" w:themeColor="accent3" w:themeTint="66" w:fill="d7e3bc" w:themeFill="accent3" w:themeFillTint="66"/>
          <w:lang w:val="ru-RU"/>
        </w:rPr>
        <w:t xml:space="preserve">льно при совершении каждой операции по реализации (передаче) указанного имущества. В этом случае налоговыми агентами признаются покупатели (получатели) указанного имущества, за исключением физических лиц, не являющихся индивидуальными предпринимателями. Ук</w:t>
      </w:r>
      <w:r>
        <w:rPr>
          <w:rFonts w:ascii="Times New Roman" w:hAnsi="Times New Roman" w:eastAsia="Times New Roman" w:cs="Times New Roman"/>
          <w:sz w:val="18"/>
          <w:szCs w:val="18"/>
          <w:highlight w:val="green"/>
          <w:shd w:val="clear" w:color="d7e3bc" w:themeColor="accent3" w:themeTint="66" w:fill="d7e3bc" w:themeFill="accent3" w:themeFillTint="66"/>
          <w:lang w:val="ru-RU"/>
        </w:rPr>
        <w:t xml:space="preserve">азанные лица (юридические лица) обязаны исчислить расчетным методом, удержать из выплачиваемых доходов и уплатить в бюджет соответствующую сумму налога. В этой связи в случае, когда покупателем государственного имущества</w:t>
      </w:r>
      <w:r>
        <w:rPr>
          <w:rFonts w:ascii="Times New Roman" w:hAnsi="Times New Roman" w:eastAsia="Times New Roman" w:cs="Times New Roman"/>
          <w:sz w:val="18"/>
          <w:szCs w:val="18"/>
          <w:highlight w:val="green"/>
          <w:shd w:val="clear" w:color="d7e3bc" w:themeColor="accent3" w:themeTint="66" w:fill="d7e3bc" w:themeFill="accent3" w:themeFillTint="66"/>
          <w:lang w:val="ru-RU"/>
        </w:rPr>
        <w:t xml:space="preserve"> является физическое лицо, налоговым агентом выступает Росимущество (его территориальный орган) и соответственно сумма уплачиваемых по</w:t>
      </w:r>
      <w:r>
        <w:rPr>
          <w:rFonts w:ascii="Times New Roman" w:hAnsi="Times New Roman" w:eastAsia="Times New Roman" w:cs="Times New Roman"/>
          <w:sz w:val="18"/>
          <w:szCs w:val="18"/>
          <w:highlight w:val="green"/>
          <w:shd w:val="clear" w:color="d7e3bc" w:themeColor="accent3" w:themeTint="66" w:fill="d7e3bc" w:themeFill="accent3" w:themeFillTint="66"/>
          <w:lang w:val="ru-RU"/>
        </w:rPr>
        <w:t xml:space="preserve">купателем физическим лицом денежных средств за приобретаемое имущество должна включать в себя сумму НДС в целях последующей уплаты территориальным органом Росимущества налога в соответствии с налоговым законодательством. В связи с чем, НДС будет начислена </w:t>
      </w:r>
      <w:r>
        <w:rPr>
          <w:rFonts w:ascii="Times New Roman" w:hAnsi="Times New Roman" w:eastAsia="Times New Roman" w:cs="Times New Roman"/>
          <w:sz w:val="18"/>
          <w:szCs w:val="18"/>
          <w:highlight w:val="green"/>
          <w:shd w:val="clear" w:color="d7e3bc" w:themeColor="accent3" w:themeTint="66" w:fill="d7e3bc" w:themeFill="accent3" w:themeFillTint="66"/>
          <w:lang w:val="ru-RU"/>
        </w:rPr>
        <w:t xml:space="preserve">при заключении договора купли-продажи на </w:t>
      </w:r>
      <w:r>
        <w:rPr>
          <w:rFonts w:ascii="Times New Roman" w:hAnsi="Times New Roman" w:eastAsia="Times New Roman" w:cs="Times New Roman"/>
          <w:sz w:val="18"/>
          <w:szCs w:val="18"/>
          <w:highlight w:val="green"/>
          <w:shd w:val="clear" w:color="d7e3bc" w:themeColor="accent3" w:themeTint="66" w:fill="d7e3bc" w:themeFill="accent3" w:themeFillTint="66"/>
          <w:lang w:val="ru-RU"/>
        </w:rPr>
        <w:t xml:space="preserve">сложившуюся в результате аукциона сумму</w:t>
      </w:r>
      <w:r>
        <w:rPr>
          <w:rFonts w:ascii="Times New Roman" w:hAnsi="Times New Roman" w:eastAsia="Times New Roman" w:cs="Times New Roman"/>
          <w:sz w:val="18"/>
          <w:szCs w:val="18"/>
          <w:highlight w:val="green"/>
          <w:shd w:val="clear" w:color="d7e3bc" w:themeColor="accent3" w:themeTint="66" w:fill="d7e3bc" w:themeFill="accent3" w:themeFillTint="66"/>
          <w:lang w:val="ru-RU"/>
        </w:rPr>
        <w:t xml:space="preserve">. </w:t>
      </w:r>
      <w:r>
        <w:rPr>
          <w:rFonts w:ascii="Times New Roman" w:hAnsi="Times New Roman" w:eastAsia="Times New Roman" w:cs="Times New Roman"/>
          <w:sz w:val="18"/>
          <w:szCs w:val="18"/>
          <w:highlight w:val="green"/>
          <w:shd w:val="clear" w:color="auto" w:fill="92ff99"/>
        </w:rPr>
      </w:r>
      <w:r>
        <w:rPr>
          <w:rFonts w:ascii="Times New Roman" w:hAnsi="Times New Roman" w:cs="Times New Roman"/>
          <w:sz w:val="18"/>
          <w:szCs w:val="18"/>
          <w:highlight w:val="green"/>
          <w:shd w:val="clear" w:color="auto" w:fill="92ff99"/>
        </w:rPr>
      </w:r>
    </w:p>
    <w:p>
      <w:pPr>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b/>
          <w:sz w:val="18"/>
          <w:szCs w:val="18"/>
          <w:lang w:val="ru-RU"/>
        </w:rPr>
        <w:t xml:space="preserve">Место подачи заявки</w:t>
      </w:r>
      <w:r>
        <w:rPr>
          <w:rFonts w:ascii="Times New Roman" w:hAnsi="Times New Roman" w:eastAsia="Times New Roman" w:cs="Times New Roman"/>
          <w:sz w:val="18"/>
          <w:szCs w:val="18"/>
          <w:lang w:val="ru-RU"/>
        </w:rPr>
        <w:t xml:space="preserve"> </w:t>
      </w:r>
      <w:r>
        <w:rPr>
          <w:rFonts w:ascii="Times New Roman" w:hAnsi="Times New Roman" w:eastAsia="Times New Roman" w:cs="Times New Roman"/>
          <w:b/>
          <w:sz w:val="18"/>
          <w:szCs w:val="18"/>
          <w:lang w:val="ru-RU"/>
        </w:rPr>
        <w:t xml:space="preserve">на участие в </w:t>
      </w:r>
      <w:r>
        <w:rPr>
          <w:rFonts w:ascii="Times New Roman" w:hAnsi="Times New Roman" w:eastAsia="Times New Roman" w:cs="Times New Roman"/>
          <w:b/>
          <w:sz w:val="18"/>
          <w:szCs w:val="18"/>
          <w:lang w:val="ru-RU"/>
        </w:rPr>
        <w:t xml:space="preserve">продаже по минимально допустимой цене</w:t>
      </w:r>
      <w:r>
        <w:rPr>
          <w:rFonts w:ascii="Times New Roman" w:hAnsi="Times New Roman" w:eastAsia="Times New Roman" w:cs="Times New Roman"/>
          <w:b/>
          <w:sz w:val="18"/>
          <w:szCs w:val="18"/>
          <w:lang w:val="ru-RU"/>
        </w:rPr>
        <w:t xml:space="preserve"> по приобретению </w:t>
      </w:r>
      <w:r>
        <w:rPr>
          <w:rFonts w:ascii="Times New Roman" w:hAnsi="Times New Roman" w:eastAsia="Times New Roman" w:cs="Times New Roman"/>
          <w:b/>
          <w:sz w:val="18"/>
          <w:szCs w:val="18"/>
          <w:lang w:val="ru-RU"/>
        </w:rPr>
        <w:t xml:space="preserve">государственного имущества</w:t>
      </w:r>
      <w:r>
        <w:rPr>
          <w:rFonts w:ascii="Times New Roman" w:hAnsi="Times New Roman" w:eastAsia="Times New Roman" w:cs="Times New Roman"/>
          <w:b/>
          <w:sz w:val="18"/>
          <w:szCs w:val="18"/>
          <w:lang w:val="ru-RU"/>
        </w:rPr>
        <w:t xml:space="preserve">: </w:t>
      </w:r>
      <w:r>
        <w:rPr>
          <w:rStyle w:val="1030"/>
          <w:rFonts w:ascii="Times New Roman" w:hAnsi="Times New Roman" w:eastAsia="Times New Roman" w:cs="Times New Roman"/>
          <w:b/>
          <w:sz w:val="18"/>
          <w:szCs w:val="18"/>
          <w:lang w:val="ru-RU"/>
        </w:rPr>
        <w:fldChar w:fldCharType="begin"/>
      </w:r>
      <w:r>
        <w:rPr>
          <w:rStyle w:val="1030"/>
          <w:rFonts w:ascii="Times New Roman" w:hAnsi="Times New Roman" w:eastAsia="Times New Roman" w:cs="Times New Roman"/>
          <w:b/>
          <w:sz w:val="18"/>
          <w:szCs w:val="18"/>
          <w:lang w:val="en-US"/>
        </w:rPr>
        <w:instrText xml:space="preserve">HYPERLINK "https://www.rts-tender.ru/"</w:instrText>
      </w:r>
      <w:r>
        <w:rPr>
          <w:rStyle w:val="1030"/>
          <w:rFonts w:ascii="Times New Roman" w:hAnsi="Times New Roman" w:eastAsia="Times New Roman" w:cs="Times New Roman"/>
          <w:b/>
          <w:sz w:val="18"/>
          <w:szCs w:val="18"/>
          <w:lang w:val="en-US"/>
        </w:rPr>
        <w:fldChar w:fldCharType="separate"/>
      </w:r>
      <w:r>
        <w:rPr>
          <w:rStyle w:val="1030"/>
          <w:rFonts w:ascii="Times New Roman" w:hAnsi="Times New Roman" w:eastAsia="Times New Roman" w:cs="Times New Roman"/>
          <w:b/>
          <w:sz w:val="18"/>
          <w:szCs w:val="18"/>
          <w:lang w:val="en-US"/>
        </w:rPr>
        <w:t xml:space="preserve">https://www.rts-tender.ru/</w:t>
      </w:r>
      <w:r>
        <w:rPr>
          <w:rStyle w:val="1030"/>
          <w:rFonts w:ascii="Times New Roman" w:hAnsi="Times New Roman" w:eastAsia="Times New Roman" w:cs="Times New Roman"/>
          <w:b/>
          <w:sz w:val="18"/>
          <w:szCs w:val="18"/>
          <w:lang w:val="en-US"/>
        </w:rPr>
        <w:fldChar w:fldCharType="end"/>
      </w:r>
      <w:r>
        <w:rPr>
          <w:rFonts w:ascii="Times New Roman" w:hAnsi="Times New Roman" w:eastAsia="Times New Roman" w:cs="Times New Roman"/>
          <w:b/>
          <w:color w:val="000000"/>
          <w:sz w:val="18"/>
          <w:szCs w:val="18"/>
          <w:lang w:val="en-US"/>
        </w:rPr>
        <w:t xml:space="preserve">. </w:t>
      </w:r>
      <w:r>
        <w:rPr>
          <w:rFonts w:ascii="Times New Roman" w:hAnsi="Times New Roman" w:eastAsia="Times New Roman" w:cs="Times New Roman"/>
          <w:sz w:val="18"/>
          <w:szCs w:val="18"/>
        </w:rPr>
      </w:r>
      <w:r>
        <w:rPr>
          <w:rFonts w:ascii="Times New Roman" w:hAnsi="Times New Roman" w:cs="Times New Roman"/>
          <w:sz w:val="18"/>
          <w:szCs w:val="18"/>
        </w:rPr>
      </w:r>
    </w:p>
    <w:p>
      <w:pPr>
        <w:jc w:val="both"/>
        <w:spacing w:before="0" w:beforeAutospacing="0" w:after="0" w:afterAutospacing="0" w:line="276" w:lineRule="auto"/>
        <w:rPr>
          <w:rFonts w:ascii="Times New Roman" w:hAnsi="Times New Roman" w:cs="Times New Roman"/>
          <w:b/>
          <w:color w:val="000000"/>
          <w:sz w:val="18"/>
          <w:szCs w:val="18"/>
        </w:rPr>
      </w:pPr>
      <w:r>
        <w:rPr>
          <w:rFonts w:ascii="Times New Roman" w:hAnsi="Times New Roman" w:eastAsia="Times New Roman" w:cs="Times New Roman"/>
          <w:color w:val="000000"/>
          <w:sz w:val="18"/>
          <w:szCs w:val="18"/>
          <w:lang w:val="ru-RU"/>
        </w:rPr>
        <w:t xml:space="preserve">Претендент должен пройти регистрацию на электронной площадке </w:t>
      </w:r>
      <w:r>
        <w:rPr>
          <w:rFonts w:ascii="Times New Roman" w:hAnsi="Times New Roman" w:eastAsia="Times New Roman" w:cs="Times New Roman"/>
          <w:b/>
          <w:color w:val="000000"/>
          <w:sz w:val="18"/>
          <w:szCs w:val="18"/>
          <w:lang w:val="ru-RU"/>
        </w:rPr>
        <w:t xml:space="preserve">ООО «РТС - тендер» </w:t>
      </w:r>
      <w:r>
        <w:rPr>
          <w:rStyle w:val="1030"/>
          <w:rFonts w:ascii="Times New Roman" w:hAnsi="Times New Roman" w:eastAsia="Times New Roman" w:cs="Times New Roman"/>
          <w:b/>
          <w:sz w:val="18"/>
          <w:szCs w:val="18"/>
          <w:lang w:val="ru-RU"/>
        </w:rPr>
        <w:fldChar w:fldCharType="begin"/>
      </w:r>
      <w:r>
        <w:rPr>
          <w:rStyle w:val="1030"/>
          <w:rFonts w:ascii="Times New Roman" w:hAnsi="Times New Roman" w:eastAsia="Times New Roman" w:cs="Times New Roman"/>
          <w:b/>
          <w:sz w:val="18"/>
          <w:szCs w:val="18"/>
          <w:lang w:val="en-US"/>
        </w:rPr>
        <w:instrText xml:space="preserve">HYPERLINK "https://www.rts-tender.ru/"</w:instrText>
      </w:r>
      <w:r>
        <w:rPr>
          <w:rStyle w:val="1030"/>
          <w:rFonts w:ascii="Times New Roman" w:hAnsi="Times New Roman" w:eastAsia="Times New Roman" w:cs="Times New Roman"/>
          <w:b/>
          <w:sz w:val="18"/>
          <w:szCs w:val="18"/>
          <w:lang w:val="en-US"/>
        </w:rPr>
        <w:fldChar w:fldCharType="separate"/>
      </w:r>
      <w:r>
        <w:rPr>
          <w:rStyle w:val="1030"/>
          <w:rFonts w:ascii="Times New Roman" w:hAnsi="Times New Roman" w:eastAsia="Times New Roman" w:cs="Times New Roman"/>
          <w:b/>
          <w:sz w:val="18"/>
          <w:szCs w:val="18"/>
          <w:lang w:val="en-US"/>
        </w:rPr>
        <w:t xml:space="preserve">https://www.rts-tender.ru/</w:t>
      </w:r>
      <w:r>
        <w:rPr>
          <w:rStyle w:val="1030"/>
          <w:rFonts w:ascii="Times New Roman" w:hAnsi="Times New Roman" w:eastAsia="Times New Roman" w:cs="Times New Roman"/>
          <w:b/>
          <w:sz w:val="18"/>
          <w:szCs w:val="18"/>
          <w:lang w:val="en-US"/>
        </w:rPr>
        <w:fldChar w:fldCharType="end"/>
      </w:r>
      <w:r>
        <w:rPr>
          <w:rFonts w:ascii="Times New Roman" w:hAnsi="Times New Roman" w:eastAsia="Times New Roman" w:cs="Times New Roman"/>
          <w:b/>
          <w:color w:val="000000"/>
          <w:sz w:val="18"/>
          <w:szCs w:val="18"/>
          <w:lang w:val="en-US"/>
        </w:rPr>
        <w:t xml:space="preserve">. </w:t>
      </w:r>
      <w:r>
        <w:rPr>
          <w:rFonts w:ascii="Times New Roman" w:hAnsi="Times New Roman" w:eastAsia="Times New Roman" w:cs="Times New Roman"/>
          <w:color w:val="000000"/>
          <w:sz w:val="18"/>
          <w:szCs w:val="18"/>
          <w:lang w:val="ru-RU"/>
        </w:rPr>
        <w:t xml:space="preserve">После регистрации на электронной площадке направляет оператору электронной площадки заявку и прилагаемые к ней электронные документы. </w:t>
      </w:r>
      <w:r>
        <w:rPr>
          <w:rFonts w:ascii="Times New Roman" w:hAnsi="Times New Roman" w:eastAsia="Times New Roman" w:cs="Times New Roman"/>
          <w:sz w:val="18"/>
          <w:szCs w:val="18"/>
          <w:lang w:val="ru-RU"/>
        </w:rPr>
        <w:t xml:space="preserve">Заявка подается путем заполнения ее электронной формы, размещенной в открытой части электронной площадки (приложение к настоящему И</w:t>
      </w:r>
      <w:r>
        <w:rPr>
          <w:rFonts w:ascii="Times New Roman" w:hAnsi="Times New Roman" w:eastAsia="Times New Roman" w:cs="Times New Roman"/>
          <w:sz w:val="18"/>
          <w:szCs w:val="18"/>
          <w:lang w:val="ru-RU"/>
        </w:rPr>
        <w:t xml:space="preserve">нформационному сообщению), с приложением электронных документов по адресу торговой электронной площадки в сети «Интернет»: </w:t>
      </w:r>
      <w:r>
        <w:rPr>
          <w:rFonts w:ascii="Times New Roman" w:hAnsi="Times New Roman" w:eastAsia="Times New Roman" w:cs="Times New Roman"/>
          <w:b/>
          <w:color w:val="000000"/>
          <w:sz w:val="18"/>
          <w:szCs w:val="18"/>
          <w:lang w:val="ru-RU"/>
        </w:rPr>
        <w:t xml:space="preserve">ООО «РТС - тендер» </w:t>
      </w:r>
      <w:r>
        <w:rPr>
          <w:rStyle w:val="1030"/>
          <w:rFonts w:ascii="Times New Roman" w:hAnsi="Times New Roman" w:eastAsia="Times New Roman" w:cs="Times New Roman"/>
          <w:b/>
          <w:sz w:val="18"/>
          <w:szCs w:val="18"/>
          <w:lang w:val="ru-RU"/>
        </w:rPr>
        <w:fldChar w:fldCharType="begin"/>
      </w:r>
      <w:r>
        <w:rPr>
          <w:rStyle w:val="1030"/>
          <w:rFonts w:ascii="Times New Roman" w:hAnsi="Times New Roman" w:eastAsia="Times New Roman" w:cs="Times New Roman"/>
          <w:b/>
          <w:sz w:val="18"/>
          <w:szCs w:val="18"/>
          <w:lang w:val="en-US"/>
        </w:rPr>
        <w:instrText xml:space="preserve">HYPERLINK "https://www.rts-tender.ru/"</w:instrText>
      </w:r>
      <w:r>
        <w:rPr>
          <w:rStyle w:val="1030"/>
          <w:rFonts w:ascii="Times New Roman" w:hAnsi="Times New Roman" w:eastAsia="Times New Roman" w:cs="Times New Roman"/>
          <w:b/>
          <w:sz w:val="18"/>
          <w:szCs w:val="18"/>
          <w:lang w:val="en-US"/>
        </w:rPr>
        <w:fldChar w:fldCharType="separate"/>
      </w:r>
      <w:r>
        <w:rPr>
          <w:rStyle w:val="1030"/>
          <w:rFonts w:ascii="Times New Roman" w:hAnsi="Times New Roman" w:eastAsia="Times New Roman" w:cs="Times New Roman"/>
          <w:b/>
          <w:sz w:val="18"/>
          <w:szCs w:val="18"/>
          <w:lang w:val="en-US"/>
        </w:rPr>
        <w:t xml:space="preserve">https://www.rts-tender.ru/</w:t>
      </w:r>
      <w:r>
        <w:rPr>
          <w:rStyle w:val="1030"/>
          <w:rFonts w:ascii="Times New Roman" w:hAnsi="Times New Roman" w:eastAsia="Times New Roman" w:cs="Times New Roman"/>
          <w:b/>
          <w:sz w:val="18"/>
          <w:szCs w:val="18"/>
          <w:lang w:val="en-US"/>
        </w:rPr>
        <w:fldChar w:fldCharType="end"/>
      </w:r>
      <w:r>
        <w:rPr>
          <w:rFonts w:ascii="Times New Roman" w:hAnsi="Times New Roman" w:eastAsia="Times New Roman" w:cs="Times New Roman"/>
          <w:b/>
          <w:color w:val="000000"/>
          <w:sz w:val="18"/>
          <w:szCs w:val="18"/>
          <w:lang w:val="en-US"/>
        </w:rPr>
        <w:t xml:space="preserve">.</w:t>
      </w:r>
      <w:r>
        <w:rPr>
          <w:rFonts w:ascii="Times New Roman" w:hAnsi="Times New Roman" w:eastAsia="Times New Roman" w:cs="Times New Roman"/>
          <w:b/>
          <w:color w:val="000000"/>
          <w:sz w:val="18"/>
          <w:szCs w:val="18"/>
        </w:rPr>
      </w:r>
      <w:r>
        <w:rPr>
          <w:rFonts w:ascii="Times New Roman" w:hAnsi="Times New Roman" w:cs="Times New Roman"/>
          <w:b/>
          <w:color w:val="000000"/>
          <w:sz w:val="18"/>
          <w:szCs w:val="18"/>
        </w:rPr>
      </w:r>
    </w:p>
    <w:p>
      <w:pPr>
        <w:ind w:left="0" w:firstLine="0"/>
        <w:jc w:val="both"/>
        <w:spacing w:after="0" w:afterAutospacing="0" w:line="276" w:lineRule="auto"/>
        <w:rPr>
          <w:rFonts w:ascii="Times New Roman" w:hAnsi="Times New Roman" w:cs="Times New Roman"/>
          <w:b w:val="0"/>
          <w:bCs w:val="0"/>
          <w:sz w:val="18"/>
          <w:szCs w:val="18"/>
          <w:highlight w:val="cyan"/>
        </w:rPr>
      </w:pPr>
      <w:r>
        <w:rPr>
          <w:rFonts w:ascii="Times New Roman" w:hAnsi="Times New Roman" w:eastAsia="Times New Roman" w:cs="Times New Roman"/>
          <w:b w:val="0"/>
          <w:bCs w:val="0"/>
          <w:color w:val="000000"/>
          <w:sz w:val="18"/>
          <w:szCs w:val="18"/>
          <w:highlight w:val="cyan"/>
        </w:rPr>
        <w:t xml:space="preserve">Плата за участие в продаже имущества с участников, </w:t>
      </w:r>
      <w:r>
        <w:rPr>
          <w:rFonts w:ascii="Times New Roman" w:hAnsi="Times New Roman" w:eastAsia="Times New Roman" w:cs="Times New Roman"/>
          <w:b w:val="0"/>
          <w:bCs w:val="0"/>
          <w:color w:val="000000"/>
          <w:sz w:val="18"/>
          <w:szCs w:val="18"/>
          <w:highlight w:val="cyan"/>
        </w:rPr>
        <w:t xml:space="preserve">в том числе с лица, с которым по результатам продажи имущества </w:t>
      </w:r>
      <w:r>
        <w:rPr>
          <w:rFonts w:ascii="Times New Roman" w:hAnsi="Times New Roman" w:eastAsia="Times New Roman" w:cs="Times New Roman"/>
          <w:b w:val="0"/>
          <w:bCs w:val="0"/>
          <w:color w:val="000000"/>
          <w:sz w:val="18"/>
          <w:szCs w:val="18"/>
          <w:highlight w:val="cyan"/>
        </w:rPr>
        <w:t xml:space="preserve">заключается договор купли-продажи имущества, оператором электронной </w:t>
      </w:r>
      <w:r>
        <w:rPr>
          <w:rFonts w:ascii="Times New Roman" w:hAnsi="Times New Roman" w:eastAsia="Times New Roman" w:cs="Times New Roman"/>
          <w:b w:val="0"/>
          <w:bCs w:val="0"/>
          <w:color w:val="000000"/>
          <w:sz w:val="18"/>
          <w:szCs w:val="18"/>
          <w:highlight w:val="cyan"/>
        </w:rPr>
        <w:t xml:space="preserve">площадки не взимается.</w:t>
      </w:r>
      <w:r>
        <w:rPr>
          <w:rFonts w:ascii="Times New Roman" w:hAnsi="Times New Roman" w:eastAsia="Times New Roman" w:cs="Times New Roman"/>
          <w:b w:val="0"/>
          <w:bCs w:val="0"/>
          <w:sz w:val="18"/>
          <w:szCs w:val="18"/>
          <w:highlight w:val="cyan"/>
        </w:rPr>
      </w:r>
      <w:r>
        <w:rPr>
          <w:rFonts w:ascii="Times New Roman" w:hAnsi="Times New Roman" w:cs="Times New Roman"/>
          <w:b w:val="0"/>
          <w:bCs w:val="0"/>
          <w:sz w:val="18"/>
          <w:szCs w:val="18"/>
          <w:highlight w:val="cyan"/>
        </w:rPr>
      </w:r>
    </w:p>
    <w:p>
      <w:pPr>
        <w:jc w:val="both"/>
        <w:spacing w:after="0" w:afterAutospacing="0" w:line="276" w:lineRule="auto"/>
        <w:rPr>
          <w:rFonts w:ascii="Times New Roman" w:hAnsi="Times New Roman" w:cs="Times New Roman"/>
          <w:sz w:val="18"/>
          <w:szCs w:val="18"/>
          <w:highlight w:val="none"/>
          <w:shd w:val="clear" w:color="auto" w:fill="ffd821"/>
        </w:rPr>
      </w:pPr>
      <w:r>
        <w:rPr>
          <w:rFonts w:ascii="Times New Roman" w:hAnsi="Times New Roman" w:eastAsia="Times New Roman" w:cs="Times New Roman"/>
          <w:b/>
          <w:sz w:val="18"/>
          <w:szCs w:val="18"/>
          <w:shd w:val="clear" w:color="auto" w:fill="ffd821"/>
          <w:lang w:val="ru-RU"/>
        </w:rPr>
        <w:t xml:space="preserve">Дата </w:t>
      </w:r>
      <w:r>
        <w:rPr>
          <w:rFonts w:ascii="Times New Roman" w:hAnsi="Times New Roman" w:eastAsia="Times New Roman" w:cs="Times New Roman"/>
          <w:b/>
          <w:sz w:val="18"/>
          <w:szCs w:val="18"/>
          <w:shd w:val="clear" w:color="auto" w:fill="ffd821"/>
          <w:lang w:val="ru-RU"/>
        </w:rPr>
        <w:t xml:space="preserve">и время </w:t>
      </w:r>
      <w:r>
        <w:rPr>
          <w:rFonts w:ascii="Times New Roman" w:hAnsi="Times New Roman" w:eastAsia="Times New Roman" w:cs="Times New Roman"/>
          <w:b/>
          <w:sz w:val="18"/>
          <w:szCs w:val="18"/>
          <w:shd w:val="clear" w:color="auto" w:fill="ffd821"/>
          <w:lang w:val="ru-RU"/>
        </w:rPr>
        <w:t xml:space="preserve">начала приема заявок на участие в </w:t>
      </w:r>
      <w:r>
        <w:rPr>
          <w:rFonts w:ascii="Times New Roman" w:hAnsi="Times New Roman" w:eastAsia="Times New Roman" w:cs="Times New Roman"/>
          <w:b/>
          <w:sz w:val="18"/>
          <w:szCs w:val="18"/>
          <w:shd w:val="clear" w:color="auto" w:fill="ffd821"/>
          <w:lang w:val="ru-RU"/>
        </w:rPr>
        <w:t xml:space="preserve">продаже по минимально допустимой цене</w:t>
      </w:r>
      <w:r>
        <w:rPr>
          <w:rFonts w:ascii="Times New Roman" w:hAnsi="Times New Roman" w:eastAsia="Times New Roman" w:cs="Times New Roman"/>
          <w:b/>
          <w:sz w:val="18"/>
          <w:szCs w:val="18"/>
          <w:shd w:val="clear" w:color="auto" w:fill="ffd821"/>
          <w:lang w:val="ru-RU"/>
        </w:rPr>
        <w:t xml:space="preserve"> </w:t>
      </w:r>
      <w:r>
        <w:rPr>
          <w:rFonts w:ascii="Times New Roman" w:hAnsi="Times New Roman" w:eastAsia="Times New Roman" w:cs="Times New Roman"/>
          <w:sz w:val="18"/>
          <w:szCs w:val="18"/>
          <w:shd w:val="clear" w:color="auto" w:fill="ffd821"/>
          <w:lang w:val="ru-RU"/>
        </w:rPr>
        <w:t xml:space="preserve">– </w:t>
      </w:r>
      <w:r>
        <w:rPr>
          <w:rFonts w:ascii="Times New Roman" w:hAnsi="Times New Roman" w:eastAsia="Times New Roman" w:cs="Times New Roman"/>
          <w:sz w:val="18"/>
          <w:szCs w:val="18"/>
          <w:shd w:val="clear" w:color="auto" w:fill="ffd821"/>
          <w:lang w:val="ru-RU"/>
        </w:rPr>
        <w:t xml:space="preserve">«22»</w:t>
      </w:r>
      <w:r>
        <w:rPr>
          <w:rFonts w:ascii="Times New Roman" w:hAnsi="Times New Roman" w:eastAsia="Times New Roman" w:cs="Times New Roman"/>
          <w:sz w:val="18"/>
          <w:szCs w:val="18"/>
          <w:shd w:val="clear" w:color="auto" w:fill="ffd821"/>
          <w:lang w:val="ru-RU"/>
        </w:rPr>
        <w:t xml:space="preserve"> октября </w:t>
      </w:r>
      <w:r>
        <w:rPr>
          <w:rFonts w:ascii="Times New Roman" w:hAnsi="Times New Roman" w:eastAsia="Times New Roman" w:cs="Times New Roman"/>
          <w:sz w:val="18"/>
          <w:szCs w:val="18"/>
          <w:shd w:val="clear" w:color="auto" w:fill="ffd821"/>
          <w:lang w:val="ru-RU"/>
        </w:rPr>
        <w:t xml:space="preserve">2026</w:t>
      </w:r>
      <w:r>
        <w:rPr>
          <w:rFonts w:ascii="Times New Roman" w:hAnsi="Times New Roman" w:eastAsia="Times New Roman" w:cs="Times New Roman"/>
          <w:sz w:val="18"/>
          <w:szCs w:val="18"/>
          <w:shd w:val="clear" w:color="auto" w:fill="ffd821"/>
          <w:lang w:val="ru-RU"/>
        </w:rPr>
        <w:t xml:space="preserve"> г.</w:t>
      </w:r>
      <w:r>
        <w:rPr>
          <w:rFonts w:ascii="Times New Roman" w:hAnsi="Times New Roman" w:eastAsia="Times New Roman" w:cs="Times New Roman"/>
          <w:sz w:val="18"/>
          <w:szCs w:val="18"/>
          <w:shd w:val="clear" w:color="auto" w:fill="ffd821"/>
          <w:lang w:val="ru-RU"/>
        </w:rPr>
        <w:t xml:space="preserve"> 00:00 (время московское).</w:t>
      </w:r>
      <w:r>
        <w:rPr>
          <w:rFonts w:ascii="Times New Roman" w:hAnsi="Times New Roman" w:eastAsia="Times New Roman" w:cs="Times New Roman"/>
          <w:sz w:val="18"/>
          <w:szCs w:val="18"/>
          <w:highlight w:val="none"/>
          <w:shd w:val="clear" w:color="auto" w:fill="ffd821"/>
        </w:rPr>
      </w:r>
      <w:r>
        <w:rPr>
          <w:rFonts w:ascii="Times New Roman" w:hAnsi="Times New Roman" w:cs="Times New Roman"/>
          <w:sz w:val="18"/>
          <w:szCs w:val="18"/>
          <w:highlight w:val="none"/>
          <w:shd w:val="clear" w:color="auto" w:fill="ffd821"/>
        </w:rPr>
      </w:r>
    </w:p>
    <w:p>
      <w:pPr>
        <w:jc w:val="both"/>
        <w:spacing w:after="0" w:afterAutospacing="0" w:line="276" w:lineRule="auto"/>
        <w:rPr>
          <w:rFonts w:ascii="Times New Roman" w:hAnsi="Times New Roman" w:cs="Times New Roman"/>
          <w:sz w:val="18"/>
          <w:szCs w:val="18"/>
          <w:shd w:val="clear" w:color="auto" w:fill="ffd821"/>
        </w:rPr>
      </w:pPr>
      <w:r>
        <w:rPr>
          <w:rFonts w:ascii="Times New Roman" w:hAnsi="Times New Roman" w:eastAsia="Times New Roman" w:cs="Times New Roman"/>
          <w:b/>
          <w:sz w:val="18"/>
          <w:szCs w:val="18"/>
          <w:shd w:val="clear" w:color="auto" w:fill="ffd821"/>
          <w:lang w:val="ru-RU"/>
        </w:rPr>
        <w:t xml:space="preserve">Дата окончания приема заявок на участие в </w:t>
      </w:r>
      <w:r>
        <w:rPr>
          <w:rFonts w:ascii="Times New Roman" w:hAnsi="Times New Roman" w:eastAsia="Times New Roman" w:cs="Times New Roman"/>
          <w:b/>
          <w:sz w:val="18"/>
          <w:szCs w:val="18"/>
          <w:shd w:val="clear" w:color="auto" w:fill="ffd821"/>
          <w:lang w:val="ru-RU"/>
        </w:rPr>
        <w:t xml:space="preserve">продаже </w:t>
      </w:r>
      <w:r>
        <w:rPr>
          <w:rFonts w:ascii="Times New Roman" w:hAnsi="Times New Roman" w:eastAsia="Times New Roman" w:cs="Times New Roman"/>
          <w:b/>
          <w:sz w:val="18"/>
          <w:szCs w:val="18"/>
          <w:shd w:val="clear" w:color="auto" w:fill="ffd821"/>
          <w:lang w:val="ru-RU"/>
        </w:rPr>
        <w:t xml:space="preserve">по минимально допустимой цене</w:t>
      </w:r>
      <w:r>
        <w:rPr>
          <w:rFonts w:ascii="Times New Roman" w:hAnsi="Times New Roman" w:eastAsia="Times New Roman" w:cs="Times New Roman"/>
          <w:b/>
          <w:sz w:val="18"/>
          <w:szCs w:val="18"/>
          <w:shd w:val="clear" w:color="auto" w:fill="ffd821"/>
          <w:lang w:val="ru-RU"/>
        </w:rPr>
        <w:t xml:space="preserve"> </w:t>
      </w:r>
      <w:r>
        <w:rPr>
          <w:rFonts w:ascii="Times New Roman" w:hAnsi="Times New Roman" w:eastAsia="Times New Roman" w:cs="Times New Roman"/>
          <w:b/>
          <w:sz w:val="18"/>
          <w:szCs w:val="18"/>
          <w:shd w:val="clear" w:color="auto" w:fill="ffd821"/>
          <w:lang w:val="ru-RU"/>
        </w:rPr>
        <w:t xml:space="preserve">–</w:t>
      </w:r>
      <w:r>
        <w:rPr>
          <w:rFonts w:ascii="Times New Roman" w:hAnsi="Times New Roman" w:eastAsia="Times New Roman" w:cs="Times New Roman"/>
          <w:b/>
          <w:sz w:val="18"/>
          <w:szCs w:val="18"/>
          <w:shd w:val="clear" w:color="auto" w:fill="ffd821"/>
          <w:lang w:val="ru-RU"/>
        </w:rPr>
        <w:t xml:space="preserve"> </w:t>
      </w:r>
      <w:r>
        <w:rPr>
          <w:rFonts w:ascii="Times New Roman" w:hAnsi="Times New Roman" w:eastAsia="Times New Roman" w:cs="Times New Roman"/>
          <w:sz w:val="18"/>
          <w:szCs w:val="18"/>
          <w:shd w:val="clear" w:color="auto" w:fill="ffd821"/>
          <w:lang w:val="ru-RU"/>
        </w:rPr>
        <w:t xml:space="preserve">«11</w:t>
      </w:r>
      <w:r>
        <w:rPr>
          <w:rFonts w:ascii="Times New Roman" w:hAnsi="Times New Roman" w:eastAsia="Times New Roman" w:cs="Times New Roman"/>
          <w:sz w:val="18"/>
          <w:szCs w:val="18"/>
          <w:shd w:val="clear" w:color="auto" w:fill="ffd821"/>
          <w:lang w:val="ru-RU"/>
        </w:rPr>
        <w:t xml:space="preserve">» декабря</w:t>
      </w:r>
      <w:r>
        <w:rPr>
          <w:rFonts w:ascii="Times New Roman" w:hAnsi="Times New Roman" w:eastAsia="Times New Roman" w:cs="Times New Roman"/>
          <w:sz w:val="18"/>
          <w:szCs w:val="18"/>
          <w:shd w:val="clear" w:color="auto" w:fill="ffd821"/>
          <w:lang w:val="ru-RU"/>
        </w:rPr>
        <w:t xml:space="preserve"> </w:t>
      </w:r>
      <w:r>
        <w:rPr>
          <w:rFonts w:ascii="Times New Roman" w:hAnsi="Times New Roman" w:eastAsia="Times New Roman" w:cs="Times New Roman"/>
          <w:sz w:val="18"/>
          <w:szCs w:val="18"/>
          <w:shd w:val="clear" w:color="auto" w:fill="ffd821"/>
          <w:lang w:val="ru-RU"/>
        </w:rPr>
        <w:t xml:space="preserve">2026</w:t>
      </w:r>
      <w:r>
        <w:rPr>
          <w:rFonts w:ascii="Times New Roman" w:hAnsi="Times New Roman" w:eastAsia="Times New Roman" w:cs="Times New Roman"/>
          <w:sz w:val="18"/>
          <w:szCs w:val="18"/>
          <w:shd w:val="clear" w:color="auto" w:fill="ffd821"/>
          <w:lang w:val="ru-RU"/>
        </w:rPr>
        <w:t xml:space="preserve"> г.</w:t>
      </w:r>
      <w:r>
        <w:rPr>
          <w:rFonts w:ascii="Times New Roman" w:hAnsi="Times New Roman" w:eastAsia="Times New Roman" w:cs="Times New Roman"/>
          <w:sz w:val="18"/>
          <w:szCs w:val="18"/>
          <w:shd w:val="clear" w:color="auto" w:fill="ffd821"/>
          <w:lang w:val="ru-RU"/>
        </w:rPr>
        <w:t xml:space="preserve"> 23:55 (время московское).</w:t>
      </w:r>
      <w:r>
        <w:rPr>
          <w:rFonts w:ascii="Times New Roman" w:hAnsi="Times New Roman" w:eastAsia="Times New Roman" w:cs="Times New Roman"/>
          <w:sz w:val="18"/>
          <w:szCs w:val="18"/>
          <w:shd w:val="clear" w:color="auto" w:fill="ffd821"/>
        </w:rPr>
      </w:r>
      <w:r>
        <w:rPr>
          <w:rFonts w:ascii="Times New Roman" w:hAnsi="Times New Roman" w:cs="Times New Roman"/>
          <w:sz w:val="18"/>
          <w:szCs w:val="18"/>
          <w:shd w:val="clear" w:color="auto" w:fill="ffd821"/>
        </w:rPr>
      </w:r>
    </w:p>
    <w:p>
      <w:pPr>
        <w:jc w:val="both"/>
        <w:spacing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lang w:val="ru-RU"/>
        </w:rPr>
        <w:t xml:space="preserve">Подача заявок осуществляется круглосуточно.</w:t>
      </w:r>
      <w:r>
        <w:rPr>
          <w:rFonts w:ascii="Times New Roman" w:hAnsi="Times New Roman" w:eastAsia="Times New Roman" w:cs="Times New Roman"/>
          <w:sz w:val="18"/>
          <w:szCs w:val="18"/>
        </w:rPr>
      </w:r>
      <w:r>
        <w:rPr>
          <w:rFonts w:ascii="Times New Roman" w:hAnsi="Times New Roman" w:cs="Times New Roman"/>
          <w:sz w:val="18"/>
          <w:szCs w:val="18"/>
        </w:rPr>
      </w:r>
    </w:p>
    <w:p>
      <w:pPr>
        <w:jc w:val="both"/>
        <w:spacing w:after="0" w:afterAutospacing="0" w:line="276" w:lineRule="auto"/>
        <w:rPr>
          <w:rFonts w:ascii="Times New Roman" w:hAnsi="Times New Roman" w:cs="Times New Roman"/>
          <w:sz w:val="18"/>
          <w:szCs w:val="18"/>
        </w:rPr>
      </w:pPr>
      <w:r>
        <w:rPr>
          <w:rFonts w:ascii="Times New Roman" w:hAnsi="Times New Roman" w:eastAsia="Times New Roman" w:cs="Times New Roman"/>
          <w:b/>
          <w:sz w:val="18"/>
          <w:szCs w:val="18"/>
          <w:shd w:val="clear" w:color="auto" w:fill="ffd821"/>
          <w:lang w:val="ru-RU"/>
        </w:rPr>
        <w:t xml:space="preserve">Дата и место признания претендентов участниками продажи по минимально допустимой цене и подведение ее итогов:</w:t>
      </w:r>
      <w:r>
        <w:rPr>
          <w:rFonts w:ascii="Times New Roman" w:hAnsi="Times New Roman" w:eastAsia="Times New Roman" w:cs="Times New Roman"/>
          <w:b w:val="0"/>
          <w:sz w:val="18"/>
          <w:szCs w:val="18"/>
          <w:shd w:val="clear" w:color="auto" w:fill="ffd821"/>
          <w:lang w:val="ru-RU"/>
        </w:rPr>
        <w:t xml:space="preserve">  </w:t>
      </w:r>
      <w:r>
        <w:rPr>
          <w:rFonts w:ascii="Times New Roman" w:hAnsi="Times New Roman" w:eastAsia="Times New Roman" w:cs="Times New Roman"/>
          <w:sz w:val="18"/>
          <w:szCs w:val="18"/>
          <w:shd w:val="clear" w:color="auto" w:fill="ffd821"/>
          <w:lang w:val="ru-RU"/>
        </w:rPr>
        <w:t xml:space="preserve">«17</w:t>
      </w:r>
      <w:r>
        <w:rPr>
          <w:rFonts w:ascii="Times New Roman" w:hAnsi="Times New Roman" w:eastAsia="Times New Roman" w:cs="Times New Roman"/>
          <w:sz w:val="18"/>
          <w:szCs w:val="18"/>
          <w:shd w:val="clear" w:color="auto" w:fill="ffd821"/>
          <w:lang w:val="ru-RU"/>
        </w:rPr>
        <w:t xml:space="preserve">» декабря </w:t>
      </w:r>
      <w:r>
        <w:rPr>
          <w:rFonts w:ascii="Times New Roman" w:hAnsi="Times New Roman" w:eastAsia="Times New Roman" w:cs="Times New Roman"/>
          <w:sz w:val="18"/>
          <w:szCs w:val="18"/>
          <w:shd w:val="clear" w:color="auto" w:fill="ffd821"/>
          <w:lang w:val="ru-RU"/>
        </w:rPr>
        <w:t xml:space="preserve">2026</w:t>
      </w:r>
      <w:r>
        <w:rPr>
          <w:rFonts w:ascii="Times New Roman" w:hAnsi="Times New Roman" w:eastAsia="Times New Roman" w:cs="Times New Roman"/>
          <w:sz w:val="18"/>
          <w:szCs w:val="18"/>
          <w:shd w:val="clear" w:color="auto" w:fill="ffd821"/>
          <w:lang w:val="ru-RU"/>
        </w:rPr>
        <w:t xml:space="preserve"> года в 11.00 (время московское) </w:t>
      </w:r>
      <w:r>
        <w:rPr>
          <w:rStyle w:val="1030"/>
          <w:rFonts w:ascii="Times New Roman" w:hAnsi="Times New Roman" w:eastAsia="Times New Roman" w:cs="Times New Roman"/>
          <w:b/>
          <w:sz w:val="18"/>
          <w:szCs w:val="18"/>
          <w:shd w:val="clear" w:color="auto" w:fill="ffd821"/>
          <w:lang w:val="ru-RU"/>
        </w:rPr>
        <w:fldChar w:fldCharType="begin"/>
      </w:r>
      <w:r>
        <w:rPr>
          <w:rStyle w:val="1030"/>
          <w:rFonts w:ascii="Times New Roman" w:hAnsi="Times New Roman" w:eastAsia="Times New Roman" w:cs="Times New Roman"/>
          <w:b/>
          <w:sz w:val="18"/>
          <w:szCs w:val="18"/>
          <w:shd w:val="clear" w:color="auto" w:fill="ffd821"/>
          <w:lang w:val="en-US"/>
        </w:rPr>
        <w:instrText xml:space="preserve">HYPERLINK "https://www.rts-tender.ru/"</w:instrText>
      </w:r>
      <w:r>
        <w:rPr>
          <w:rStyle w:val="1030"/>
          <w:rFonts w:ascii="Times New Roman" w:hAnsi="Times New Roman" w:eastAsia="Times New Roman" w:cs="Times New Roman"/>
          <w:b/>
          <w:sz w:val="18"/>
          <w:szCs w:val="18"/>
          <w:shd w:val="clear" w:color="auto" w:fill="ffd821"/>
          <w:lang w:val="en-US"/>
        </w:rPr>
        <w:fldChar w:fldCharType="separate"/>
      </w:r>
      <w:r>
        <w:rPr>
          <w:rStyle w:val="1030"/>
          <w:rFonts w:ascii="Times New Roman" w:hAnsi="Times New Roman" w:eastAsia="Times New Roman" w:cs="Times New Roman"/>
          <w:b/>
          <w:sz w:val="18"/>
          <w:szCs w:val="18"/>
          <w:shd w:val="clear" w:color="auto" w:fill="ffd821"/>
          <w:lang w:val="en-US"/>
        </w:rPr>
        <w:t xml:space="preserve">https://www.rts-tender.ru/</w:t>
      </w:r>
      <w:r>
        <w:rPr>
          <w:rStyle w:val="1030"/>
          <w:rFonts w:ascii="Times New Roman" w:hAnsi="Times New Roman" w:eastAsia="Times New Roman" w:cs="Times New Roman"/>
          <w:b/>
          <w:sz w:val="18"/>
          <w:szCs w:val="18"/>
          <w:shd w:val="clear" w:color="auto" w:fill="ffd821"/>
          <w:lang w:val="en-US"/>
        </w:rPr>
        <w:fldChar w:fldCharType="end"/>
      </w:r>
      <w:r>
        <w:rPr>
          <w:rFonts w:ascii="Times New Roman" w:hAnsi="Times New Roman" w:eastAsia="Times New Roman" w:cs="Times New Roman"/>
          <w:b/>
          <w:color w:val="000000"/>
          <w:sz w:val="18"/>
          <w:szCs w:val="18"/>
          <w:shd w:val="clear" w:color="auto" w:fill="ffd821"/>
          <w:lang w:val="en-US"/>
        </w:rPr>
        <w:t xml:space="preserve">.</w:t>
      </w:r>
      <w:r>
        <w:rPr>
          <w:rFonts w:ascii="Times New Roman" w:hAnsi="Times New Roman" w:eastAsia="Times New Roman" w:cs="Times New Roman"/>
          <w:sz w:val="18"/>
          <w:szCs w:val="18"/>
        </w:rPr>
      </w:r>
      <w:r>
        <w:rPr>
          <w:rFonts w:ascii="Times New Roman" w:hAnsi="Times New Roman" w:cs="Times New Roman"/>
          <w:sz w:val="18"/>
          <w:szCs w:val="18"/>
        </w:rPr>
      </w:r>
    </w:p>
    <w:p>
      <w:pPr>
        <w:jc w:val="both"/>
        <w:spacing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lang w:val="ru-RU"/>
        </w:rPr>
        <w:t xml:space="preserve">Заявки с прилагаемыми к ним документами, поданные с нарушением установленного срока, на электронной площадке не регистрируются. </w:t>
      </w:r>
      <w:r>
        <w:rPr>
          <w:rFonts w:ascii="Times New Roman" w:hAnsi="Times New Roman" w:eastAsia="Times New Roman" w:cs="Times New Roman"/>
          <w:sz w:val="18"/>
          <w:szCs w:val="18"/>
        </w:rPr>
      </w:r>
      <w:r>
        <w:rPr>
          <w:rFonts w:ascii="Times New Roman" w:hAnsi="Times New Roman" w:cs="Times New Roman"/>
          <w:sz w:val="18"/>
          <w:szCs w:val="18"/>
        </w:rPr>
      </w:r>
    </w:p>
    <w:p>
      <w:pPr>
        <w:jc w:val="both"/>
        <w:spacing w:after="0" w:afterAutospacing="0" w:line="276" w:lineRule="auto"/>
        <w:rPr>
          <w:rFonts w:ascii="Times New Roman" w:hAnsi="Times New Roman" w:cs="Times New Roman"/>
          <w:b w:val="0"/>
          <w:sz w:val="18"/>
          <w:szCs w:val="18"/>
        </w:rPr>
      </w:pPr>
      <w:r>
        <w:rPr>
          <w:rFonts w:ascii="Times New Roman" w:hAnsi="Times New Roman" w:eastAsia="Times New Roman" w:cs="Times New Roman"/>
          <w:b w:val="0"/>
          <w:sz w:val="18"/>
          <w:szCs w:val="18"/>
          <w:shd w:val="clear" w:color="auto" w:fill="92ff99"/>
          <w:lang w:val="ru-RU"/>
        </w:rPr>
        <w:t xml:space="preserve">Претендент имеет право отозвать поданную заявку на участие в продаже по минимально допустимой цене не позднее чем за пять дней до окончания срока приема заявок на участие в продаже по минимально допустимой цене.</w:t>
      </w:r>
      <w:r>
        <w:rPr>
          <w:rFonts w:ascii="Times New Roman" w:hAnsi="Times New Roman" w:eastAsia="Times New Roman" w:cs="Times New Roman"/>
          <w:sz w:val="18"/>
          <w:szCs w:val="18"/>
          <w:lang w:val="ru-RU"/>
        </w:rPr>
        <w:br/>
      </w:r>
      <w:r>
        <w:rPr>
          <w:rFonts w:ascii="Times New Roman" w:hAnsi="Times New Roman" w:eastAsia="Times New Roman" w:cs="Times New Roman"/>
          <w:b w:val="0"/>
          <w:sz w:val="18"/>
          <w:szCs w:val="18"/>
          <w:shd w:val="clear" w:color="auto" w:fill="92ff99"/>
          <w:lang w:val="ru-RU"/>
        </w:rPr>
        <w:t xml:space="preserve">Отзыв претендентом поданной заявки на участие в продаже по минимально допустимой ц</w:t>
      </w:r>
      <w:r>
        <w:rPr>
          <w:rFonts w:ascii="Times New Roman" w:hAnsi="Times New Roman" w:eastAsia="Times New Roman" w:cs="Times New Roman"/>
          <w:b w:val="0"/>
          <w:sz w:val="18"/>
          <w:szCs w:val="18"/>
          <w:shd w:val="clear" w:color="auto" w:fill="92ff99"/>
          <w:lang w:val="ru-RU"/>
        </w:rPr>
        <w:t xml:space="preserve">ене является основанием для отзыва поданных претендентом предложений о цене государственного имущества и прекращения блокирования находящихся на счете оператора электронной площадки, указанном в информационном сообщении, денежных средств в размере задатка.</w:t>
      </w:r>
      <w:r>
        <w:rPr>
          <w:rFonts w:ascii="Times New Roman" w:hAnsi="Times New Roman" w:eastAsia="Times New Roman" w:cs="Times New Roman"/>
          <w:sz w:val="18"/>
          <w:szCs w:val="18"/>
          <w:lang w:val="ru-RU"/>
        </w:rPr>
        <w:br/>
      </w:r>
      <w:r>
        <w:rPr>
          <w:rFonts w:ascii="Times New Roman" w:hAnsi="Times New Roman" w:eastAsia="Times New Roman" w:cs="Times New Roman"/>
          <w:sz w:val="18"/>
          <w:szCs w:val="18"/>
          <w:lang w:val="ru-RU"/>
        </w:rPr>
        <w:t xml:space="preserve">Любое лицо независимо от регистрации на электронной площадке вправе направить на электронный адрес оператора электронной площадки, указанный в информационном сообщении о проведении продажи имущества, запрос о разъяснении размещенной информации.</w:t>
      </w:r>
      <w:r>
        <w:rPr>
          <w:rFonts w:ascii="Times New Roman" w:hAnsi="Times New Roman" w:eastAsia="Times New Roman" w:cs="Times New Roman"/>
          <w:b w:val="0"/>
          <w:sz w:val="18"/>
          <w:szCs w:val="18"/>
        </w:rPr>
      </w:r>
      <w:r>
        <w:rPr>
          <w:rFonts w:ascii="Times New Roman" w:hAnsi="Times New Roman" w:cs="Times New Roman"/>
          <w:b w:val="0"/>
          <w:sz w:val="18"/>
          <w:szCs w:val="18"/>
        </w:rPr>
      </w:r>
    </w:p>
    <w:p>
      <w:pPr>
        <w:jc w:val="both"/>
        <w:spacing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lang w:val="ru-RU"/>
        </w:rPr>
        <w:t xml:space="preserve">Документооборот между претендентами, участниками, оператором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(документов на бумажном носителе, пре</w:t>
      </w:r>
      <w:r>
        <w:rPr>
          <w:rFonts w:ascii="Times New Roman" w:hAnsi="Times New Roman" w:eastAsia="Times New Roman" w:cs="Times New Roman"/>
          <w:sz w:val="18"/>
          <w:szCs w:val="18"/>
          <w:lang w:val="ru-RU"/>
        </w:rPr>
        <w:t xml:space="preserve">образованных в электронно-цифровую форму путем сканирования с сохранением их реквизитов), заверенных электронной подписью продавца, претендента или участника либо лица, имеющего право действовать от имени соответственно продавца, претендента или участника.</w:t>
      </w:r>
      <w:r>
        <w:rPr>
          <w:rFonts w:ascii="Times New Roman" w:hAnsi="Times New Roman" w:eastAsia="Times New Roman" w:cs="Times New Roman"/>
          <w:sz w:val="18"/>
          <w:szCs w:val="18"/>
        </w:rPr>
      </w:r>
      <w:r>
        <w:rPr>
          <w:rFonts w:ascii="Times New Roman" w:hAnsi="Times New Roman" w:cs="Times New Roman"/>
          <w:sz w:val="18"/>
          <w:szCs w:val="18"/>
        </w:rPr>
      </w:r>
    </w:p>
    <w:p>
      <w:pPr>
        <w:jc w:val="both"/>
        <w:spacing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lang w:val="ru-RU"/>
        </w:rPr>
        <w:t xml:space="preserve">Э</w:t>
      </w:r>
      <w:r>
        <w:rPr>
          <w:rFonts w:ascii="Times New Roman" w:hAnsi="Times New Roman" w:eastAsia="Times New Roman" w:cs="Times New Roman"/>
          <w:sz w:val="18"/>
          <w:szCs w:val="18"/>
          <w:lang w:val="ru-RU"/>
        </w:rPr>
        <w:t xml:space="preserve">лектронные документы, направляемые оператором электронной площадки либо размещенные им на электронной площадке, должны быть подписаны усиленной квалифицированной электронной подписью лица, имеющего право действовать от имени оператора электронной площадки.</w:t>
      </w:r>
      <w:r>
        <w:rPr>
          <w:rFonts w:ascii="Times New Roman" w:hAnsi="Times New Roman" w:eastAsia="Times New Roman" w:cs="Times New Roman"/>
          <w:sz w:val="18"/>
          <w:szCs w:val="18"/>
        </w:rPr>
      </w:r>
      <w:r>
        <w:rPr>
          <w:rFonts w:ascii="Times New Roman" w:hAnsi="Times New Roman" w:cs="Times New Roman"/>
          <w:sz w:val="18"/>
          <w:szCs w:val="18"/>
        </w:rPr>
      </w:r>
    </w:p>
    <w:p>
      <w:pPr>
        <w:jc w:val="both"/>
        <w:spacing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lang w:val="ru-RU"/>
        </w:rPr>
        <w:t xml:space="preserve">Наличие электронной подписи означает, что документы и сведения, поданные в форме электронных документов, направлены от имени соответственно претендента, участника, продавца либо </w:t>
      </w:r>
      <w:r>
        <w:rPr>
          <w:rFonts w:ascii="Times New Roman" w:hAnsi="Times New Roman" w:eastAsia="Times New Roman" w:cs="Times New Roman"/>
          <w:sz w:val="18"/>
          <w:szCs w:val="18"/>
          <w:lang w:val="ru-RU"/>
        </w:rPr>
        <w:t xml:space="preserve">оператора электронной площадки</w:t>
      </w:r>
      <w:r>
        <w:rPr>
          <w:rFonts w:ascii="Times New Roman" w:hAnsi="Times New Roman" w:eastAsia="Times New Roman" w:cs="Times New Roman"/>
          <w:sz w:val="18"/>
          <w:szCs w:val="18"/>
          <w:lang w:val="ru-RU"/>
        </w:rPr>
        <w:t xml:space="preserve"> и отправитель несет ответственность за подлинность и достоверность таких документов и сведений.</w:t>
      </w:r>
      <w:r>
        <w:rPr>
          <w:rFonts w:ascii="Times New Roman" w:hAnsi="Times New Roman" w:eastAsia="Times New Roman" w:cs="Times New Roman"/>
          <w:sz w:val="18"/>
          <w:szCs w:val="18"/>
        </w:rPr>
      </w:r>
      <w:r>
        <w:rPr>
          <w:rFonts w:ascii="Times New Roman" w:hAnsi="Times New Roman" w:cs="Times New Roman"/>
          <w:sz w:val="18"/>
          <w:szCs w:val="18"/>
        </w:rPr>
      </w:r>
    </w:p>
    <w:p>
      <w:pPr>
        <w:jc w:val="both"/>
        <w:spacing w:after="0" w:afterAutospacing="0" w:line="276" w:lineRule="auto"/>
        <w:rPr>
          <w:rFonts w:ascii="Times New Roman" w:hAnsi="Times New Roman" w:cs="Times New Roman"/>
          <w:spacing w:val="-2"/>
          <w:sz w:val="18"/>
          <w:szCs w:val="18"/>
        </w:rPr>
      </w:pPr>
      <w:r>
        <w:rPr>
          <w:rFonts w:ascii="Times New Roman" w:hAnsi="Times New Roman" w:eastAsia="Times New Roman" w:cs="Times New Roman"/>
          <w:b/>
          <w:color w:val="000000"/>
          <w:sz w:val="18"/>
          <w:szCs w:val="18"/>
          <w:u w:val="single"/>
          <w:lang w:val="ru-RU"/>
        </w:rPr>
        <w:t xml:space="preserve">Перечень </w:t>
      </w:r>
      <w:r>
        <w:rPr>
          <w:rFonts w:ascii="Times New Roman" w:hAnsi="Times New Roman" w:eastAsia="Times New Roman" w:cs="Times New Roman"/>
          <w:b/>
          <w:color w:val="000000"/>
          <w:sz w:val="18"/>
          <w:szCs w:val="18"/>
          <w:u w:val="single"/>
          <w:lang w:val="ru-RU"/>
        </w:rPr>
        <w:t xml:space="preserve">документов</w:t>
      </w:r>
      <w:r>
        <w:rPr>
          <w:rFonts w:ascii="Times New Roman" w:hAnsi="Times New Roman" w:eastAsia="Times New Roman" w:cs="Times New Roman"/>
          <w:b/>
          <w:color w:val="000000"/>
          <w:sz w:val="18"/>
          <w:szCs w:val="18"/>
          <w:u w:val="single"/>
          <w:lang w:val="ru-RU"/>
        </w:rPr>
        <w:t xml:space="preserve"> пр</w:t>
      </w:r>
      <w:r>
        <w:rPr>
          <w:rFonts w:ascii="Times New Roman" w:hAnsi="Times New Roman" w:eastAsia="Times New Roman" w:cs="Times New Roman"/>
          <w:b/>
          <w:color w:val="000000"/>
          <w:sz w:val="18"/>
          <w:szCs w:val="18"/>
          <w:u w:val="single"/>
          <w:lang w:val="ru-RU"/>
        </w:rPr>
        <w:t xml:space="preserve">едставляемых участниками продажи по минимально допустимой цене</w:t>
      </w:r>
      <w:r>
        <w:rPr>
          <w:rFonts w:ascii="Times New Roman" w:hAnsi="Times New Roman" w:eastAsia="Times New Roman" w:cs="Times New Roman"/>
          <w:b/>
          <w:color w:val="000000"/>
          <w:sz w:val="18"/>
          <w:szCs w:val="18"/>
          <w:u w:val="single"/>
          <w:lang w:val="ru-RU"/>
        </w:rPr>
        <w:t xml:space="preserve"> и требования к их оформлению: </w:t>
      </w:r>
      <w:r>
        <w:rPr>
          <w:rFonts w:ascii="Times New Roman" w:hAnsi="Times New Roman" w:eastAsia="Times New Roman" w:cs="Times New Roman"/>
          <w:spacing w:val="-2"/>
          <w:sz w:val="18"/>
          <w:szCs w:val="18"/>
        </w:rPr>
      </w:r>
      <w:r>
        <w:rPr>
          <w:rFonts w:ascii="Times New Roman" w:hAnsi="Times New Roman" w:cs="Times New Roman"/>
          <w:spacing w:val="-2"/>
          <w:sz w:val="18"/>
          <w:szCs w:val="18"/>
        </w:rPr>
      </w:r>
    </w:p>
    <w:p>
      <w:pPr>
        <w:jc w:val="both"/>
        <w:spacing w:after="0" w:afterAutospacing="0" w:line="276" w:lineRule="auto"/>
        <w:rPr>
          <w:rFonts w:ascii="Times New Roman" w:hAnsi="Times New Roman" w:cs="Times New Roman"/>
          <w:spacing w:val="-2"/>
          <w:sz w:val="18"/>
          <w:szCs w:val="18"/>
        </w:rPr>
      </w:pPr>
      <w:r>
        <w:rPr>
          <w:rFonts w:ascii="Times New Roman" w:hAnsi="Times New Roman" w:eastAsia="Times New Roman" w:cs="Times New Roman"/>
          <w:sz w:val="18"/>
          <w:szCs w:val="18"/>
          <w:lang w:val="ru-RU"/>
        </w:rPr>
        <w:t xml:space="preserve">О</w:t>
      </w:r>
      <w:r>
        <w:rPr>
          <w:rFonts w:ascii="Times New Roman" w:hAnsi="Times New Roman" w:eastAsia="Times New Roman" w:cs="Times New Roman"/>
          <w:spacing w:val="-2"/>
          <w:sz w:val="18"/>
          <w:szCs w:val="18"/>
          <w:lang w:val="ru-RU"/>
        </w:rPr>
        <w:t xml:space="preserve">дновременно с Заявкой</w:t>
      </w:r>
      <w:r>
        <w:rPr>
          <w:rFonts w:ascii="Times New Roman" w:hAnsi="Times New Roman" w:eastAsia="Times New Roman" w:cs="Times New Roman"/>
          <w:spacing w:val="-2"/>
          <w:sz w:val="18"/>
          <w:szCs w:val="18"/>
          <w:lang w:val="ru-RU"/>
        </w:rPr>
        <w:t xml:space="preserve"> (приложение к данному информационному сообщению</w:t>
      </w:r>
      <w:r>
        <w:rPr>
          <w:rFonts w:ascii="Times New Roman" w:hAnsi="Times New Roman" w:eastAsia="Times New Roman" w:cs="Times New Roman"/>
          <w:spacing w:val="-2"/>
          <w:sz w:val="18"/>
          <w:szCs w:val="18"/>
          <w:lang w:val="ru-RU"/>
        </w:rPr>
        <w:t xml:space="preserve">)</w:t>
      </w:r>
      <w:r>
        <w:rPr>
          <w:rFonts w:ascii="Times New Roman" w:hAnsi="Times New Roman" w:eastAsia="Times New Roman" w:cs="Times New Roman"/>
          <w:spacing w:val="-2"/>
          <w:sz w:val="18"/>
          <w:szCs w:val="18"/>
          <w:lang w:val="ru-RU"/>
        </w:rPr>
        <w:t xml:space="preserve"> на участие в </w:t>
      </w:r>
      <w:r>
        <w:rPr>
          <w:rFonts w:ascii="Times New Roman" w:hAnsi="Times New Roman" w:eastAsia="Times New Roman" w:cs="Times New Roman"/>
          <w:spacing w:val="-2"/>
          <w:sz w:val="18"/>
          <w:szCs w:val="18"/>
          <w:lang w:val="ru-RU"/>
        </w:rPr>
        <w:t xml:space="preserve">продаже по минимально допустимой цене </w:t>
      </w:r>
      <w:r>
        <w:rPr>
          <w:rFonts w:ascii="Times New Roman" w:hAnsi="Times New Roman" w:eastAsia="Times New Roman" w:cs="Times New Roman"/>
          <w:spacing w:val="-2"/>
          <w:sz w:val="18"/>
          <w:szCs w:val="18"/>
          <w:lang w:val="ru-RU"/>
        </w:rPr>
        <w:t xml:space="preserve">Претенденты пре</w:t>
      </w:r>
      <w:r>
        <w:rPr>
          <w:rFonts w:ascii="Times New Roman" w:hAnsi="Times New Roman" w:eastAsia="Times New Roman" w:cs="Times New Roman"/>
          <w:spacing w:val="-2"/>
          <w:sz w:val="18"/>
          <w:szCs w:val="18"/>
          <w:lang w:val="ru-RU"/>
        </w:rPr>
        <w:t xml:space="preserve">дставляют следующие документы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w:t>
      </w:r>
      <w:r>
        <w:rPr>
          <w:rFonts w:ascii="Times New Roman" w:hAnsi="Times New Roman" w:eastAsia="Times New Roman" w:cs="Times New Roman"/>
          <w:spacing w:val="-2"/>
          <w:sz w:val="18"/>
          <w:szCs w:val="18"/>
        </w:rPr>
      </w:r>
      <w:r>
        <w:rPr>
          <w:rFonts w:ascii="Times New Roman" w:hAnsi="Times New Roman" w:cs="Times New Roman"/>
          <w:spacing w:val="-2"/>
          <w:sz w:val="18"/>
          <w:szCs w:val="18"/>
        </w:rPr>
      </w:r>
    </w:p>
    <w:p>
      <w:pPr>
        <w:pStyle w:val="1017"/>
        <w:numPr>
          <w:ilvl w:val="0"/>
          <w:numId w:val="3"/>
        </w:numPr>
        <w:spacing w:after="0" w:afterAutospacing="0" w:line="276" w:lineRule="auto"/>
        <w:widowControl/>
        <w:rPr>
          <w:rFonts w:ascii="Times New Roman" w:hAnsi="Times New Roman" w:cs="Times New Roman"/>
          <w:sz w:val="18"/>
          <w:szCs w:val="18"/>
        </w:rPr>
      </w:pPr>
      <w:r>
        <w:rPr>
          <w:rFonts w:ascii="Times New Roman" w:hAnsi="Times New Roman" w:eastAsia="Times New Roman" w:cs="Times New Roman"/>
          <w:sz w:val="18"/>
          <w:szCs w:val="18"/>
          <w:lang w:val="ru-RU"/>
        </w:rPr>
        <w:t xml:space="preserve">Доверенность на лицо, имеющее право действовать от имени претендента, если заявка подается представителем претендента, оформленная </w:t>
      </w:r>
      <w:r>
        <w:rPr>
          <w:rStyle w:val="1090"/>
          <w:rFonts w:ascii="Times New Roman" w:hAnsi="Times New Roman" w:eastAsia="Times New Roman" w:cs="Times New Roman"/>
          <w:b w:val="0"/>
          <w:sz w:val="18"/>
          <w:szCs w:val="18"/>
          <w:lang w:val="ru-RU"/>
        </w:rPr>
        <w:t xml:space="preserve">в установленном порядке, или нотариально заверенная копия такой доверенности</w:t>
      </w:r>
      <w:r>
        <w:rPr>
          <w:rStyle w:val="1090"/>
          <w:rFonts w:ascii="Times New Roman" w:hAnsi="Times New Roman" w:eastAsia="Times New Roman" w:cs="Times New Roman"/>
          <w:b w:val="0"/>
          <w:sz w:val="18"/>
          <w:szCs w:val="18"/>
          <w:lang w:val="ru-RU"/>
        </w:rPr>
        <w:t xml:space="preserve"> (в</w:t>
      </w:r>
      <w:r>
        <w:rPr>
          <w:rFonts w:ascii="Times New Roman" w:hAnsi="Times New Roman" w:eastAsia="Times New Roman" w:cs="Times New Roman"/>
          <w:spacing w:val="-2"/>
          <w:sz w:val="18"/>
          <w:szCs w:val="18"/>
          <w:lang w:val="ru-RU"/>
        </w:rPr>
        <w:t xml:space="preserve">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r>
        <w:rPr>
          <w:rStyle w:val="1090"/>
          <w:rFonts w:ascii="Times New Roman" w:hAnsi="Times New Roman" w:eastAsia="Times New Roman" w:cs="Times New Roman"/>
          <w:b w:val="0"/>
          <w:sz w:val="18"/>
          <w:szCs w:val="18"/>
          <w:lang w:val="ru-RU"/>
        </w:rPr>
        <w:t xml:space="preserve">)</w:t>
      </w:r>
      <w:r>
        <w:rPr>
          <w:rStyle w:val="1090"/>
          <w:rFonts w:ascii="Times New Roman" w:hAnsi="Times New Roman" w:eastAsia="Times New Roman" w:cs="Times New Roman"/>
          <w:b w:val="0"/>
          <w:sz w:val="18"/>
          <w:szCs w:val="18"/>
          <w:lang w:val="ru-RU"/>
        </w:rPr>
        <w:t xml:space="preserve">. </w:t>
      </w:r>
      <w:r>
        <w:rPr>
          <w:rFonts w:ascii="Times New Roman" w:hAnsi="Times New Roman" w:eastAsia="Times New Roman" w:cs="Times New Roman"/>
          <w:sz w:val="18"/>
          <w:szCs w:val="18"/>
          <w:lang w:val="ru-RU"/>
        </w:rPr>
        <w:t xml:space="preserve">Доверенность </w:t>
      </w:r>
      <w:r>
        <w:rPr>
          <w:rFonts w:ascii="Times New Roman" w:hAnsi="Times New Roman" w:eastAsia="Times New Roman" w:cs="Times New Roman"/>
          <w:sz w:val="18"/>
          <w:szCs w:val="18"/>
          <w:lang w:val="ru-RU"/>
        </w:rPr>
        <w:t xml:space="preserve">или нотариально заверенная копия такой доверенности должны быть оформлены в установленном порядке.</w:t>
      </w:r>
      <w:r>
        <w:rPr>
          <w:rFonts w:ascii="Times New Roman" w:hAnsi="Times New Roman" w:eastAsia="Times New Roman" w:cs="Times New Roman"/>
          <w:sz w:val="18"/>
          <w:szCs w:val="18"/>
        </w:rPr>
      </w:r>
      <w:r>
        <w:rPr>
          <w:rFonts w:ascii="Times New Roman" w:hAnsi="Times New Roman" w:cs="Times New Roman"/>
          <w:sz w:val="18"/>
          <w:szCs w:val="18"/>
        </w:rPr>
      </w:r>
    </w:p>
    <w:p>
      <w:pPr>
        <w:pStyle w:val="1017"/>
        <w:numPr>
          <w:ilvl w:val="0"/>
          <w:numId w:val="3"/>
        </w:numPr>
        <w:spacing w:after="0" w:afterAutospacing="0" w:line="276" w:lineRule="auto"/>
        <w:widowControl/>
        <w:rPr>
          <w:rFonts w:ascii="Times New Roman" w:hAnsi="Times New Roman" w:cs="Times New Roman"/>
          <w:sz w:val="18"/>
          <w:szCs w:val="18"/>
        </w:rPr>
      </w:pPr>
      <w:r>
        <w:rPr>
          <w:rFonts w:ascii="Times New Roman" w:hAnsi="Times New Roman" w:eastAsia="Times New Roman" w:cs="Times New Roman"/>
          <w:sz w:val="18"/>
          <w:szCs w:val="18"/>
          <w:lang w:val="ru-RU"/>
        </w:rPr>
        <w:t xml:space="preserve">Претенденты физические лица </w:t>
      </w:r>
      <w:r>
        <w:rPr>
          <w:rFonts w:ascii="Times New Roman" w:hAnsi="Times New Roman" w:eastAsia="Times New Roman" w:cs="Times New Roman"/>
          <w:sz w:val="18"/>
          <w:szCs w:val="18"/>
          <w:lang w:val="ru-RU"/>
        </w:rPr>
        <w:t xml:space="preserve">и индивидуальные предприниматели </w:t>
      </w:r>
      <w:r>
        <w:rPr>
          <w:rFonts w:ascii="Times New Roman" w:hAnsi="Times New Roman" w:eastAsia="Times New Roman" w:cs="Times New Roman"/>
          <w:sz w:val="18"/>
          <w:szCs w:val="18"/>
          <w:lang w:val="ru-RU"/>
        </w:rPr>
        <w:t xml:space="preserve">предъявляют документ, удостоверяющий личность</w:t>
      </w:r>
      <w:r>
        <w:rPr>
          <w:rFonts w:ascii="Times New Roman" w:hAnsi="Times New Roman" w:eastAsia="Times New Roman" w:cs="Times New Roman"/>
          <w:sz w:val="18"/>
          <w:szCs w:val="18"/>
          <w:lang w:val="ru-RU"/>
        </w:rPr>
        <w:t xml:space="preserve"> (</w:t>
      </w:r>
      <w:r>
        <w:rPr>
          <w:rFonts w:ascii="Times New Roman" w:hAnsi="Times New Roman" w:eastAsia="Times New Roman" w:cs="Times New Roman"/>
          <w:sz w:val="18"/>
          <w:szCs w:val="18"/>
          <w:lang w:val="ru-RU"/>
        </w:rPr>
        <w:t xml:space="preserve">копии всех его ли</w:t>
      </w:r>
      <w:r>
        <w:rPr>
          <w:rFonts w:ascii="Times New Roman" w:hAnsi="Times New Roman" w:eastAsia="Times New Roman" w:cs="Times New Roman"/>
          <w:sz w:val="18"/>
          <w:szCs w:val="18"/>
          <w:lang w:val="ru-RU"/>
        </w:rPr>
        <w:t xml:space="preserve">стов</w:t>
      </w:r>
      <w:r>
        <w:rPr>
          <w:rFonts w:ascii="Times New Roman" w:hAnsi="Times New Roman" w:eastAsia="Times New Roman" w:cs="Times New Roman"/>
          <w:sz w:val="18"/>
          <w:szCs w:val="18"/>
          <w:lang w:val="ru-RU"/>
        </w:rPr>
        <w:t xml:space="preserve">)</w:t>
      </w:r>
      <w:r>
        <w:rPr>
          <w:rFonts w:ascii="Times New Roman" w:hAnsi="Times New Roman" w:eastAsia="Times New Roman" w:cs="Times New Roman"/>
          <w:sz w:val="18"/>
          <w:szCs w:val="18"/>
          <w:lang w:val="ru-RU"/>
        </w:rPr>
        <w:t xml:space="preserve">;</w:t>
      </w:r>
      <w:r>
        <w:rPr>
          <w:rFonts w:ascii="Times New Roman" w:hAnsi="Times New Roman" w:eastAsia="Times New Roman" w:cs="Times New Roman"/>
          <w:sz w:val="18"/>
          <w:szCs w:val="18"/>
        </w:rPr>
      </w:r>
      <w:r>
        <w:rPr>
          <w:rFonts w:ascii="Times New Roman" w:hAnsi="Times New Roman" w:cs="Times New Roman"/>
          <w:sz w:val="18"/>
          <w:szCs w:val="18"/>
        </w:rPr>
      </w:r>
    </w:p>
    <w:p>
      <w:pPr>
        <w:pStyle w:val="1017"/>
        <w:numPr>
          <w:ilvl w:val="0"/>
          <w:numId w:val="3"/>
        </w:numPr>
        <w:spacing w:after="0" w:afterAutospacing="0" w:line="276" w:lineRule="auto"/>
        <w:widowControl/>
        <w:rPr>
          <w:rFonts w:ascii="Times New Roman" w:hAnsi="Times New Roman" w:cs="Times New Roman"/>
          <w:sz w:val="18"/>
          <w:szCs w:val="18"/>
          <w:shd w:val="clear" w:color="auto" w:fill="4bf357"/>
        </w:rPr>
      </w:pPr>
      <w:r>
        <w:rPr>
          <w:rFonts w:ascii="Times New Roman" w:hAnsi="Times New Roman" w:eastAsia="Times New Roman" w:cs="Times New Roman"/>
          <w:sz w:val="18"/>
          <w:szCs w:val="18"/>
          <w:shd w:val="clear" w:color="auto" w:fill="4bf357"/>
          <w:lang w:val="ru-RU"/>
        </w:rPr>
        <w:t xml:space="preserve">Претенденты физические лица </w:t>
      </w:r>
      <w:r>
        <w:rPr>
          <w:rFonts w:ascii="Times New Roman" w:hAnsi="Times New Roman" w:eastAsia="Times New Roman" w:cs="Times New Roman"/>
          <w:sz w:val="18"/>
          <w:szCs w:val="18"/>
          <w:shd w:val="clear" w:color="auto" w:fill="4bf357"/>
          <w:lang w:val="ru-RU"/>
        </w:rPr>
        <w:t xml:space="preserve">и индивидуальные предприниматели </w:t>
      </w:r>
      <w:r>
        <w:rPr>
          <w:rFonts w:ascii="Times New Roman" w:hAnsi="Times New Roman" w:eastAsia="Times New Roman" w:cs="Times New Roman"/>
          <w:sz w:val="18"/>
          <w:szCs w:val="18"/>
          <w:shd w:val="clear" w:color="auto" w:fill="4bf357"/>
          <w:lang w:val="ru-RU"/>
        </w:rPr>
        <w:t xml:space="preserve">предъявляют </w:t>
      </w:r>
      <w:r>
        <w:rPr>
          <w:rFonts w:ascii="Times New Roman" w:hAnsi="Times New Roman" w:eastAsia="Times New Roman" w:cs="Times New Roman"/>
          <w:sz w:val="18"/>
          <w:szCs w:val="18"/>
          <w:shd w:val="clear" w:color="auto" w:fill="4bf357"/>
          <w:lang w:val="ru-RU"/>
        </w:rPr>
        <w:t xml:space="preserve"> </w:t>
      </w:r>
      <w:r>
        <w:rPr>
          <w:rFonts w:ascii="Times New Roman" w:hAnsi="Times New Roman" w:eastAsia="Times New Roman" w:cs="Times New Roman"/>
          <w:sz w:val="18"/>
          <w:szCs w:val="18"/>
          <w:shd w:val="clear" w:color="auto" w:fill="4bf357"/>
          <w:lang w:val="ru-RU"/>
        </w:rPr>
        <w:t xml:space="preserve">СОГЛАСИЕ НА ОБРАБОТКУ ПЕРСОНАЛЬНЫХ ДАННЫХ  В ВИДЕ ОТДЕЛЬНОГО ДОКУМЕНТА СОГЛАСНО ПРИЛОЖЕНИЮ К ИНФОРМАЦИОННОМУ СООБЩЕНИЮ – в соответствии с </w:t>
      </w:r>
      <w:r>
        <w:rPr>
          <w:rFonts w:ascii="Times New Roman" w:hAnsi="Times New Roman" w:eastAsia="Times New Roman" w:cs="Times New Roman"/>
          <w:sz w:val="18"/>
          <w:szCs w:val="18"/>
          <w:shd w:val="clear" w:color="auto" w:fill="4bf357"/>
          <w:lang w:val="ru-RU"/>
        </w:rPr>
        <w:t xml:space="preserve">изменения в Федеральный закон о</w:t>
      </w:r>
      <w:r>
        <w:rPr>
          <w:rFonts w:ascii="Times New Roman" w:hAnsi="Times New Roman" w:eastAsia="Times New Roman" w:cs="Times New Roman"/>
          <w:sz w:val="18"/>
          <w:szCs w:val="18"/>
          <w:shd w:val="clear" w:color="auto" w:fill="4bf357"/>
          <w:lang w:val="ru-RU"/>
        </w:rPr>
        <w:t xml:space="preserve">т 27.07.2006 № 152-ФЗ «О персональных данных», </w:t>
      </w:r>
      <w:r>
        <w:rPr>
          <w:rFonts w:ascii="Times New Roman" w:hAnsi="Times New Roman" w:eastAsia="Times New Roman" w:cs="Times New Roman"/>
          <w:sz w:val="18"/>
          <w:szCs w:val="18"/>
          <w:shd w:val="clear" w:color="auto" w:fill="4bf357"/>
          <w:lang w:val="ru-RU"/>
        </w:rPr>
        <w:t xml:space="preserve">внесенных Федеральным законом от 24.06.2025 № 156-ФЗ «О создании </w:t>
      </w:r>
      <w:r>
        <w:rPr>
          <w:rFonts w:ascii="Times New Roman" w:hAnsi="Times New Roman" w:eastAsia="Times New Roman" w:cs="Times New Roman"/>
          <w:sz w:val="18"/>
          <w:szCs w:val="18"/>
          <w:shd w:val="clear" w:color="auto" w:fill="4bf357"/>
          <w:lang w:val="ru-RU"/>
        </w:rPr>
        <w:t xml:space="preserve">многофункционального сервиса обмена информацией и о внесении изменений </w:t>
      </w:r>
      <w:r>
        <w:rPr>
          <w:rFonts w:ascii="Times New Roman" w:hAnsi="Times New Roman" w:eastAsia="Times New Roman" w:cs="Times New Roman"/>
          <w:sz w:val="18"/>
          <w:szCs w:val="18"/>
          <w:shd w:val="clear" w:color="auto" w:fill="4bf357"/>
          <w:lang w:val="ru-RU"/>
        </w:rPr>
        <w:t xml:space="preserve">в отдельные законодательные акты Российской Федерации»</w:t>
      </w:r>
      <w:r>
        <w:rPr>
          <w:rFonts w:ascii="Times New Roman" w:hAnsi="Times New Roman" w:eastAsia="Times New Roman" w:cs="Times New Roman"/>
          <w:sz w:val="18"/>
          <w:szCs w:val="18"/>
          <w:shd w:val="clear" w:color="auto" w:fill="4bf357"/>
          <w:lang w:val="ru-RU"/>
        </w:rPr>
        <w:t xml:space="preserve">);</w:t>
      </w:r>
      <w:r>
        <w:rPr>
          <w:rFonts w:ascii="Times New Roman" w:hAnsi="Times New Roman" w:eastAsia="Times New Roman" w:cs="Times New Roman"/>
          <w:sz w:val="18"/>
          <w:szCs w:val="18"/>
          <w:shd w:val="clear" w:color="auto" w:fill="4bf357"/>
        </w:rPr>
      </w:r>
      <w:r>
        <w:rPr>
          <w:rFonts w:ascii="Times New Roman" w:hAnsi="Times New Roman" w:cs="Times New Roman"/>
          <w:sz w:val="18"/>
          <w:szCs w:val="18"/>
          <w:shd w:val="clear" w:color="auto" w:fill="4bf357"/>
        </w:rPr>
      </w:r>
    </w:p>
    <w:p>
      <w:pPr>
        <w:pStyle w:val="973"/>
        <w:numPr>
          <w:ilvl w:val="0"/>
          <w:numId w:val="3"/>
        </w:numPr>
        <w:spacing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lang w:val="ru-RU"/>
        </w:rPr>
        <w:t xml:space="preserve">Претенденты юридические лица представляют:</w:t>
      </w:r>
      <w:r>
        <w:rPr>
          <w:rFonts w:ascii="Times New Roman" w:hAnsi="Times New Roman" w:eastAsia="Times New Roman" w:cs="Times New Roman"/>
          <w:sz w:val="18"/>
          <w:szCs w:val="18"/>
        </w:rPr>
      </w:r>
      <w:r>
        <w:rPr>
          <w:rFonts w:ascii="Times New Roman" w:hAnsi="Times New Roman" w:cs="Times New Roman"/>
          <w:sz w:val="18"/>
          <w:szCs w:val="18"/>
        </w:rPr>
      </w:r>
    </w:p>
    <w:p>
      <w:pPr>
        <w:pStyle w:val="991"/>
        <w:numPr>
          <w:ilvl w:val="0"/>
          <w:numId w:val="4"/>
        </w:numPr>
        <w:jc w:val="both"/>
        <w:spacing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lang w:val="ru-RU"/>
        </w:rPr>
        <w:t xml:space="preserve">заверенные копии учредительных документов;</w:t>
      </w:r>
      <w:r>
        <w:rPr>
          <w:rFonts w:ascii="Times New Roman" w:hAnsi="Times New Roman" w:eastAsia="Times New Roman" w:cs="Times New Roman"/>
          <w:sz w:val="18"/>
          <w:szCs w:val="18"/>
        </w:rPr>
      </w:r>
      <w:r>
        <w:rPr>
          <w:rFonts w:ascii="Times New Roman" w:hAnsi="Times New Roman" w:cs="Times New Roman"/>
          <w:sz w:val="18"/>
          <w:szCs w:val="18"/>
        </w:rPr>
      </w:r>
    </w:p>
    <w:p>
      <w:pPr>
        <w:pStyle w:val="991"/>
        <w:numPr>
          <w:ilvl w:val="0"/>
          <w:numId w:val="5"/>
        </w:numPr>
        <w:jc w:val="both"/>
        <w:spacing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lang w:val="ru-RU"/>
        </w:rPr>
        <w:t xml:space="preserve">документ, содержащий сведения о доле Российской Фе</w:t>
      </w:r>
      <w:r>
        <w:rPr>
          <w:rFonts w:ascii="Times New Roman" w:hAnsi="Times New Roman" w:eastAsia="Times New Roman" w:cs="Times New Roman"/>
          <w:sz w:val="18"/>
          <w:szCs w:val="18"/>
          <w:lang w:val="ru-RU"/>
        </w:rPr>
        <w:t xml:space="preserve">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(при наличии печати) и подписанное его руководителем письмо);</w:t>
      </w:r>
      <w:r>
        <w:rPr>
          <w:rFonts w:ascii="Times New Roman" w:hAnsi="Times New Roman" w:eastAsia="Times New Roman" w:cs="Times New Roman"/>
          <w:sz w:val="18"/>
          <w:szCs w:val="18"/>
        </w:rPr>
      </w:r>
      <w:r>
        <w:rPr>
          <w:rFonts w:ascii="Times New Roman" w:hAnsi="Times New Roman" w:cs="Times New Roman"/>
          <w:sz w:val="18"/>
          <w:szCs w:val="18"/>
        </w:rPr>
      </w:r>
    </w:p>
    <w:p>
      <w:pPr>
        <w:pStyle w:val="991"/>
        <w:numPr>
          <w:ilvl w:val="0"/>
          <w:numId w:val="6"/>
        </w:numPr>
        <w:jc w:val="both"/>
        <w:spacing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lang w:val="ru-RU"/>
        </w:rPr>
        <w:t xml:space="preserve">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w:t>
      </w:r>
      <w:r>
        <w:rPr>
          <w:rFonts w:ascii="Times New Roman" w:hAnsi="Times New Roman" w:eastAsia="Times New Roman" w:cs="Times New Roman"/>
          <w:sz w:val="18"/>
          <w:szCs w:val="18"/>
          <w:lang w:val="ru-RU"/>
        </w:rPr>
        <w:t xml:space="preserve">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w:t>
      </w:r>
      <w:r>
        <w:rPr>
          <w:rFonts w:ascii="Times New Roman" w:hAnsi="Times New Roman" w:eastAsia="Times New Roman" w:cs="Times New Roman"/>
          <w:sz w:val="18"/>
          <w:szCs w:val="18"/>
          <w:lang w:val="ru-RU"/>
        </w:rPr>
        <w:t xml:space="preserve">енности.</w:t>
      </w:r>
      <w:r>
        <w:rPr>
          <w:rFonts w:ascii="Times New Roman" w:hAnsi="Times New Roman" w:eastAsia="Times New Roman" w:cs="Times New Roman"/>
          <w:sz w:val="18"/>
          <w:szCs w:val="18"/>
        </w:rPr>
      </w:r>
      <w:r>
        <w:rPr>
          <w:rFonts w:ascii="Times New Roman" w:hAnsi="Times New Roman" w:cs="Times New Roman"/>
          <w:sz w:val="18"/>
          <w:szCs w:val="18"/>
        </w:rPr>
      </w:r>
    </w:p>
    <w:p>
      <w:pPr>
        <w:pStyle w:val="973"/>
        <w:ind w:left="0" w:firstLine="0"/>
        <w:jc w:val="both"/>
        <w:spacing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lang w:val="ru-RU"/>
        </w:rPr>
        <w:t xml:space="preserve">Указанные документы (в том числе копии документов) в части их оформления, заверения и содержания должны соответствовать требованиям законодательства Российской Федерации и информационного сообщения.</w:t>
      </w:r>
      <w:r>
        <w:rPr>
          <w:rFonts w:ascii="Times New Roman" w:hAnsi="Times New Roman" w:eastAsia="Times New Roman" w:cs="Times New Roman"/>
          <w:sz w:val="18"/>
          <w:szCs w:val="18"/>
        </w:rPr>
      </w:r>
      <w:r>
        <w:rPr>
          <w:rFonts w:ascii="Times New Roman" w:hAnsi="Times New Roman" w:cs="Times New Roman"/>
          <w:sz w:val="18"/>
          <w:szCs w:val="18"/>
        </w:rPr>
      </w:r>
    </w:p>
    <w:p>
      <w:pPr>
        <w:jc w:val="both"/>
        <w:spacing w:after="0" w:afterAutospacing="0" w:line="276" w:lineRule="auto"/>
        <w:widowControl w:val="off"/>
        <w:rPr>
          <w:rFonts w:ascii="Times New Roman" w:hAnsi="Times New Roman" w:cs="Times New Roman"/>
          <w:sz w:val="18"/>
          <w:szCs w:val="18"/>
        </w:rPr>
      </w:pPr>
      <w:r>
        <w:rPr>
          <w:rFonts w:ascii="Times New Roman" w:hAnsi="Times New Roman" w:eastAsia="Times New Roman" w:cs="Times New Roman"/>
          <w:sz w:val="18"/>
          <w:szCs w:val="18"/>
          <w:lang w:val="ru-RU"/>
        </w:rPr>
        <w:t xml:space="preserve">Документы, представляемые иностранными лицами, должны быть легализованы в установленном порядке и иметь нотариально заверенный перевод на русский язык. </w:t>
      </w:r>
      <w:r>
        <w:rPr>
          <w:rFonts w:ascii="Times New Roman" w:hAnsi="Times New Roman" w:eastAsia="Times New Roman" w:cs="Times New Roman"/>
          <w:sz w:val="18"/>
          <w:szCs w:val="18"/>
        </w:rPr>
      </w:r>
      <w:r>
        <w:rPr>
          <w:rFonts w:ascii="Times New Roman" w:hAnsi="Times New Roman" w:cs="Times New Roman"/>
          <w:sz w:val="18"/>
          <w:szCs w:val="18"/>
        </w:rPr>
      </w:r>
    </w:p>
    <w:p>
      <w:pPr>
        <w:jc w:val="both"/>
        <w:spacing w:after="0" w:afterAutospacing="0" w:line="276" w:lineRule="auto"/>
        <w:widowControl w:val="off"/>
        <w:rPr>
          <w:rFonts w:ascii="Times New Roman" w:hAnsi="Times New Roman" w:cs="Times New Roman"/>
          <w:sz w:val="18"/>
          <w:szCs w:val="18"/>
        </w:rPr>
      </w:pPr>
      <w:r>
        <w:rPr>
          <w:rFonts w:ascii="Times New Roman" w:hAnsi="Times New Roman" w:eastAsia="Times New Roman" w:cs="Times New Roman"/>
          <w:sz w:val="18"/>
          <w:szCs w:val="18"/>
          <w:lang w:val="ru-RU"/>
        </w:rPr>
        <w:t xml:space="preserve">Заявки подаются одновременно с полным комплектом документов, установленным в настоящем информационном сообщении.</w:t>
      </w:r>
      <w:r>
        <w:rPr>
          <w:rFonts w:ascii="Times New Roman" w:hAnsi="Times New Roman" w:eastAsia="Times New Roman" w:cs="Times New Roman"/>
          <w:sz w:val="18"/>
          <w:szCs w:val="18"/>
        </w:rPr>
      </w:r>
      <w:r>
        <w:rPr>
          <w:rFonts w:ascii="Times New Roman" w:hAnsi="Times New Roman" w:cs="Times New Roman"/>
          <w:sz w:val="18"/>
          <w:szCs w:val="18"/>
        </w:rPr>
      </w:r>
    </w:p>
    <w:p>
      <w:pPr>
        <w:jc w:val="both"/>
        <w:spacing w:after="0" w:afterAutospacing="0" w:line="276" w:lineRule="auto"/>
        <w:widowControl w:val="off"/>
        <w:tabs>
          <w:tab w:val="left" w:pos="0" w:leader="none"/>
          <w:tab w:val="left" w:pos="312" w:leader="none"/>
        </w:tabs>
        <w:rPr>
          <w:rFonts w:ascii="Times New Roman" w:hAnsi="Times New Roman" w:cs="Times New Roman"/>
          <w:sz w:val="18"/>
          <w:szCs w:val="18"/>
        </w:rPr>
      </w:pPr>
      <w:r>
        <w:rPr>
          <w:rFonts w:ascii="Times New Roman" w:hAnsi="Times New Roman" w:eastAsia="Times New Roman" w:cs="Times New Roman"/>
          <w:sz w:val="18"/>
          <w:szCs w:val="18"/>
          <w:lang w:val="ru-RU"/>
        </w:rPr>
        <w:t xml:space="preserve">Наличие электронной подписи означает, что документы и сведения, поданные в форме электронных документов, направлены от имени соответственно претендента, участника, Продавца либо </w:t>
      </w:r>
      <w:r>
        <w:rPr>
          <w:rFonts w:ascii="Times New Roman" w:hAnsi="Times New Roman" w:eastAsia="Times New Roman" w:cs="Times New Roman"/>
          <w:sz w:val="18"/>
          <w:szCs w:val="18"/>
          <w:lang w:val="ru-RU"/>
        </w:rPr>
        <w:t xml:space="preserve">Организатора</w:t>
      </w:r>
      <w:r>
        <w:rPr>
          <w:rFonts w:ascii="Times New Roman" w:hAnsi="Times New Roman" w:eastAsia="Times New Roman" w:cs="Times New Roman"/>
          <w:sz w:val="18"/>
          <w:szCs w:val="18"/>
          <w:lang w:val="ru-RU"/>
        </w:rPr>
        <w:t xml:space="preserve"> и отправитель несет ответственность за подлинность и достоверность таких документов и сведений.</w:t>
      </w:r>
      <w:r>
        <w:rPr>
          <w:rFonts w:ascii="Times New Roman" w:hAnsi="Times New Roman" w:eastAsia="Times New Roman" w:cs="Times New Roman"/>
          <w:sz w:val="18"/>
          <w:szCs w:val="18"/>
        </w:rPr>
      </w:r>
      <w:r>
        <w:rPr>
          <w:rFonts w:ascii="Times New Roman" w:hAnsi="Times New Roman" w:cs="Times New Roman"/>
          <w:sz w:val="18"/>
          <w:szCs w:val="18"/>
        </w:rPr>
      </w:r>
    </w:p>
    <w:p>
      <w:pPr>
        <w:jc w:val="both"/>
        <w:spacing w:after="0" w:afterAutospacing="0" w:line="276" w:lineRule="auto"/>
        <w:rPr>
          <w:rFonts w:ascii="Times New Roman" w:hAnsi="Times New Roman" w:cs="Times New Roman"/>
          <w:b/>
          <w:sz w:val="18"/>
          <w:szCs w:val="18"/>
          <w:highlight w:val="yellow"/>
          <w:shd w:val="clear" w:color="auto" w:fill="ffd821"/>
        </w:rPr>
      </w:pPr>
      <w:r>
        <w:rPr>
          <w:rFonts w:ascii="Times New Roman" w:hAnsi="Times New Roman" w:eastAsia="Times New Roman" w:cs="Times New Roman"/>
          <w:b/>
          <w:sz w:val="18"/>
          <w:szCs w:val="18"/>
          <w:highlight w:val="yellow"/>
          <w:shd w:val="clear" w:color="auto" w:fill="ffd821"/>
          <w:lang w:val="ru-RU"/>
        </w:rPr>
        <w:t xml:space="preserve">Подача претендентом заявки на участие в торгах с приложением соответствующего </w:t>
      </w:r>
      <w:r>
        <w:rPr>
          <w:rFonts w:ascii="Times New Roman" w:hAnsi="Times New Roman" w:eastAsia="Times New Roman" w:cs="Times New Roman"/>
          <w:b/>
          <w:sz w:val="18"/>
          <w:szCs w:val="18"/>
          <w:highlight w:val="yellow"/>
          <w:shd w:val="clear" w:color="auto" w:fill="ffd821"/>
          <w:lang w:val="ru-RU"/>
        </w:rPr>
        <w:t xml:space="preserve">требованиям законодательства Российской Федерации комплекта документов и оплатой </w:t>
      </w:r>
      <w:r>
        <w:rPr>
          <w:rFonts w:ascii="Times New Roman" w:hAnsi="Times New Roman" w:eastAsia="Times New Roman" w:cs="Times New Roman"/>
          <w:b/>
          <w:sz w:val="18"/>
          <w:szCs w:val="18"/>
          <w:highlight w:val="yellow"/>
          <w:shd w:val="clear" w:color="auto" w:fill="ffd821"/>
          <w:lang w:val="ru-RU"/>
        </w:rPr>
        <w:t xml:space="preserve">задатка является согласием претендента с условиями, установленными настоящим </w:t>
      </w:r>
      <w:r>
        <w:rPr>
          <w:rFonts w:ascii="Times New Roman" w:hAnsi="Times New Roman" w:eastAsia="Times New Roman" w:cs="Times New Roman"/>
          <w:b/>
          <w:sz w:val="18"/>
          <w:szCs w:val="18"/>
          <w:highlight w:val="yellow"/>
          <w:shd w:val="clear" w:color="auto" w:fill="ffd821"/>
          <w:lang w:val="ru-RU"/>
        </w:rPr>
        <w:t xml:space="preserve">информационным сообщением.</w:t>
      </w:r>
      <w:r>
        <w:rPr>
          <w:rFonts w:ascii="Times New Roman" w:hAnsi="Times New Roman" w:eastAsia="Times New Roman" w:cs="Times New Roman"/>
          <w:b/>
          <w:sz w:val="18"/>
          <w:szCs w:val="18"/>
          <w:highlight w:val="yellow"/>
          <w:shd w:val="clear" w:color="auto" w:fill="ffd821"/>
        </w:rPr>
      </w:r>
      <w:r>
        <w:rPr>
          <w:rFonts w:ascii="Times New Roman" w:hAnsi="Times New Roman" w:cs="Times New Roman"/>
          <w:b/>
          <w:sz w:val="18"/>
          <w:szCs w:val="18"/>
          <w:highlight w:val="yellow"/>
          <w:shd w:val="clear" w:color="auto" w:fill="ffd821"/>
        </w:rPr>
      </w:r>
    </w:p>
    <w:p>
      <w:pPr>
        <w:jc w:val="both"/>
        <w:spacing w:after="0" w:afterAutospacing="0" w:line="276" w:lineRule="auto"/>
        <w:rPr>
          <w:rFonts w:ascii="Times New Roman" w:hAnsi="Times New Roman" w:cs="Times New Roman"/>
          <w:sz w:val="18"/>
          <w:szCs w:val="18"/>
          <w:highlight w:val="none"/>
        </w:rPr>
      </w:pPr>
      <w:r>
        <w:rPr>
          <w:rFonts w:ascii="Times New Roman" w:hAnsi="Times New Roman" w:eastAsia="Times New Roman" w:cs="Times New Roman"/>
          <w:b/>
          <w:sz w:val="18"/>
          <w:szCs w:val="18"/>
          <w:u w:val="single"/>
          <w:lang w:val="ru-RU"/>
        </w:rPr>
        <w:t xml:space="preserve">Порядок внесения задатка:</w:t>
      </w:r>
      <w:r>
        <w:rPr>
          <w:rFonts w:ascii="Times New Roman" w:hAnsi="Times New Roman" w:eastAsia="Times New Roman" w:cs="Times New Roman"/>
          <w:b/>
          <w:sz w:val="18"/>
          <w:szCs w:val="18"/>
          <w:lang w:val="ru-RU"/>
        </w:rPr>
        <w:t xml:space="preserve"> </w:t>
      </w:r>
      <w:r>
        <w:rPr>
          <w:rFonts w:ascii="Times New Roman" w:hAnsi="Times New Roman" w:eastAsia="Times New Roman" w:cs="Times New Roman"/>
          <w:sz w:val="18"/>
          <w:szCs w:val="18"/>
          <w:lang w:val="ru-RU"/>
        </w:rPr>
        <w:t xml:space="preserve">В соответствии с пунктом 6 статьи 24 Федерального закона от 21 декабря 2001 года № 178-ФЗ «О приватизации государственного и муниципального имущества», </w:t>
      </w:r>
      <w:r>
        <w:rPr>
          <w:rFonts w:ascii="Times New Roman" w:hAnsi="Times New Roman" w:eastAsia="Times New Roman" w:cs="Times New Roman"/>
          <w:sz w:val="18"/>
          <w:szCs w:val="18"/>
          <w:lang w:val="ru-RU"/>
        </w:rPr>
        <w:t xml:space="preserve">размер задатка устанавливается в размере:</w:t>
      </w:r>
      <w:r>
        <w:rPr>
          <w:rFonts w:ascii="Times New Roman" w:hAnsi="Times New Roman" w:eastAsia="Times New Roman" w:cs="Times New Roman"/>
          <w:sz w:val="18"/>
          <w:szCs w:val="18"/>
          <w:highlight w:val="none"/>
        </w:rPr>
      </w:r>
      <w:r>
        <w:rPr>
          <w:rFonts w:ascii="Times New Roman" w:hAnsi="Times New Roman" w:cs="Times New Roman"/>
          <w:sz w:val="18"/>
          <w:szCs w:val="18"/>
          <w:highlight w:val="none"/>
        </w:rPr>
      </w:r>
    </w:p>
    <w:p>
      <w:pPr>
        <w:jc w:val="left"/>
        <w:spacing w:after="0" w:afterAutospacing="0" w:line="276" w:lineRule="auto"/>
        <w:rPr>
          <w:rFonts w:ascii="Times New Roman" w:hAnsi="Times New Roman" w:cs="Times New Roman"/>
          <w:b w:val="0"/>
          <w:sz w:val="18"/>
          <w:szCs w:val="18"/>
        </w:rPr>
      </w:pPr>
      <w:r>
        <w:rPr>
          <w:rFonts w:ascii="Times New Roman" w:hAnsi="Times New Roman" w:eastAsia="Times New Roman" w:cs="Times New Roman"/>
          <w:sz w:val="18"/>
          <w:szCs w:val="18"/>
          <w:lang w:val="ru-RU"/>
        </w:rPr>
        <w:t xml:space="preserve">- 1 процента от </w:t>
      </w:r>
      <w:r>
        <w:rPr>
          <w:rFonts w:ascii="Times New Roman" w:hAnsi="Times New Roman" w:eastAsia="Times New Roman" w:cs="Times New Roman"/>
          <w:b w:val="0"/>
          <w:sz w:val="18"/>
          <w:szCs w:val="18"/>
          <w:lang w:val="ru-RU"/>
        </w:rPr>
        <w:t xml:space="preserve">цены первоначального предложения, указанной в информационном сообщении о продаже такого государственного  имущества посредством публичного предложе</w:t>
      </w:r>
      <w:r>
        <w:rPr>
          <w:rFonts w:ascii="Times New Roman" w:hAnsi="Times New Roman" w:eastAsia="Times New Roman" w:cs="Times New Roman"/>
          <w:b w:val="0"/>
          <w:sz w:val="18"/>
          <w:szCs w:val="18"/>
          <w:lang w:val="ru-RU"/>
        </w:rPr>
        <w:t xml:space="preserve">ния</w:t>
      </w:r>
      <w:r>
        <w:rPr>
          <w:rFonts w:ascii="Times New Roman" w:hAnsi="Times New Roman" w:eastAsia="Times New Roman" w:cs="Times New Roman"/>
          <w:b w:val="0"/>
          <w:sz w:val="18"/>
          <w:szCs w:val="18"/>
          <w:lang w:val="ru-RU"/>
        </w:rPr>
        <w:t xml:space="preserve">, в счет обеспечения оплаты приобретаемого имущества. </w:t>
      </w:r>
      <w:r>
        <w:rPr>
          <w:rFonts w:ascii="Times New Roman" w:hAnsi="Times New Roman" w:eastAsia="Times New Roman" w:cs="Times New Roman"/>
          <w:sz w:val="18"/>
          <w:szCs w:val="18"/>
          <w:lang w:val="ru-RU"/>
        </w:rPr>
        <w:t xml:space="preserve">Данное информационное сообщение является публичной офертой для з</w:t>
      </w:r>
      <w:r>
        <w:rPr>
          <w:rFonts w:ascii="Times New Roman" w:hAnsi="Times New Roman" w:eastAsia="Times New Roman" w:cs="Times New Roman"/>
          <w:sz w:val="18"/>
          <w:szCs w:val="18"/>
          <w:lang w:val="ru-RU"/>
        </w:rPr>
        <w:t xml:space="preserve">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r>
        <w:rPr>
          <w:rFonts w:ascii="Times New Roman" w:hAnsi="Times New Roman" w:eastAsia="Times New Roman" w:cs="Times New Roman"/>
          <w:b w:val="0"/>
          <w:sz w:val="18"/>
          <w:szCs w:val="18"/>
        </w:rPr>
      </w:r>
      <w:r>
        <w:rPr>
          <w:rFonts w:ascii="Times New Roman" w:hAnsi="Times New Roman" w:cs="Times New Roman"/>
          <w:b w:val="0"/>
          <w:sz w:val="18"/>
          <w:szCs w:val="18"/>
        </w:rPr>
      </w:r>
    </w:p>
    <w:p>
      <w:pPr>
        <w:jc w:val="both"/>
        <w:spacing w:after="0" w:afterAutospacing="0" w:line="276" w:lineRule="auto"/>
        <w:rPr>
          <w:rFonts w:ascii="Times New Roman" w:hAnsi="Times New Roman" w:cs="Times New Roman"/>
          <w:i/>
          <w:sz w:val="18"/>
          <w:szCs w:val="18"/>
          <w:shd w:val="clear" w:color="auto" w:fill="92ff99"/>
        </w:rPr>
      </w:pPr>
      <w:r>
        <w:rPr>
          <w:rFonts w:ascii="Times New Roman" w:hAnsi="Times New Roman" w:eastAsia="Times New Roman" w:cs="Times New Roman"/>
          <w:b w:val="0"/>
          <w:sz w:val="18"/>
          <w:szCs w:val="18"/>
          <w:shd w:val="clear" w:color="auto" w:fill="92ff99"/>
          <w:lang w:val="ru-RU"/>
        </w:rPr>
        <w:t xml:space="preserve">Для участия в продаже по минимально допустимой цене претендент перед подачей предложения о цене госуда</w:t>
      </w:r>
      <w:r>
        <w:rPr>
          <w:rFonts w:ascii="Times New Roman" w:hAnsi="Times New Roman" w:eastAsia="Times New Roman" w:cs="Times New Roman"/>
          <w:b w:val="0"/>
          <w:sz w:val="18"/>
          <w:szCs w:val="18"/>
          <w:shd w:val="clear" w:color="auto" w:fill="92ff99"/>
          <w:lang w:val="ru-RU"/>
        </w:rPr>
        <w:t xml:space="preserve">рственного имущества вносит на счет оператора электронной площадки, указанный в информационном сообщении, задаток в размере одного процента цены первоначального предложения, указанной в информационном сообщении о продаже посредством публичного предложения.</w:t>
      </w:r>
      <w:r>
        <w:rPr>
          <w:rFonts w:ascii="Times New Roman" w:hAnsi="Times New Roman" w:eastAsia="Times New Roman" w:cs="Times New Roman"/>
          <w:i/>
          <w:sz w:val="18"/>
          <w:szCs w:val="18"/>
          <w:shd w:val="clear" w:color="auto" w:fill="92ff99"/>
        </w:rPr>
      </w:r>
      <w:r>
        <w:rPr>
          <w:rFonts w:ascii="Times New Roman" w:hAnsi="Times New Roman" w:cs="Times New Roman"/>
          <w:i/>
          <w:sz w:val="18"/>
          <w:szCs w:val="18"/>
          <w:shd w:val="clear" w:color="auto" w:fill="92ff99"/>
        </w:rPr>
      </w:r>
    </w:p>
    <w:p>
      <w:pPr>
        <w:jc w:val="both"/>
        <w:spacing w:after="0" w:afterAutospacing="0" w:line="276" w:lineRule="auto"/>
        <w:rPr>
          <w:rFonts w:ascii="Times New Roman" w:hAnsi="Times New Roman" w:cs="Times New Roman"/>
          <w:i/>
          <w:sz w:val="18"/>
          <w:szCs w:val="18"/>
          <w:shd w:val="clear" w:color="auto" w:fill="92ff99"/>
        </w:rPr>
      </w:pPr>
      <w:r>
        <w:rPr>
          <w:rFonts w:ascii="Times New Roman" w:hAnsi="Times New Roman" w:eastAsia="Times New Roman" w:cs="Times New Roman"/>
          <w:b w:val="0"/>
          <w:sz w:val="18"/>
          <w:szCs w:val="18"/>
          <w:shd w:val="clear" w:color="auto" w:fill="92ff99"/>
          <w:lang w:val="ru-RU"/>
        </w:rPr>
        <w:t xml:space="preserve">Подача предложения о цене государственного имущества означает согласие претендента на блокирование находящихся на счете оператора электронной площадки, указанном в информационном сообщении, денежных средств в размере задатка.</w:t>
      </w:r>
      <w:r>
        <w:rPr>
          <w:rFonts w:ascii="Times New Roman" w:hAnsi="Times New Roman" w:eastAsia="Times New Roman" w:cs="Times New Roman"/>
          <w:sz w:val="18"/>
          <w:szCs w:val="18"/>
          <w:shd w:val="clear" w:color="auto" w:fill="92ff99"/>
          <w:lang w:val="ru-RU"/>
        </w:rPr>
        <w:br/>
      </w:r>
      <w:r>
        <w:rPr>
          <w:rFonts w:ascii="Times New Roman" w:hAnsi="Times New Roman" w:eastAsia="Times New Roman" w:cs="Times New Roman"/>
          <w:sz w:val="18"/>
          <w:szCs w:val="18"/>
          <w:shd w:val="clear" w:color="auto" w:fill="92ff99"/>
          <w:lang w:val="ru-RU"/>
        </w:rPr>
        <w:t xml:space="preserve">Задаток вносится в валюте Российской </w:t>
      </w:r>
      <w:r>
        <w:rPr>
          <w:rFonts w:ascii="Times New Roman" w:hAnsi="Times New Roman" w:eastAsia="Times New Roman" w:cs="Times New Roman"/>
          <w:sz w:val="18"/>
          <w:szCs w:val="18"/>
          <w:shd w:val="clear" w:color="auto" w:fill="92ff99"/>
          <w:lang w:val="ru-RU"/>
        </w:rPr>
        <w:t xml:space="preserve">Федерации  </w:t>
      </w:r>
      <w:r>
        <w:rPr>
          <w:rFonts w:ascii="Times New Roman" w:hAnsi="Times New Roman" w:eastAsia="Times New Roman" w:cs="Times New Roman"/>
          <w:color w:val="000000"/>
          <w:sz w:val="18"/>
          <w:szCs w:val="18"/>
          <w:shd w:val="clear" w:color="auto" w:fill="92ff99"/>
          <w:lang w:val="ru-RU"/>
        </w:rPr>
        <w:t xml:space="preserve">по реквизитам электронной площадки «РТС-Тендер»</w:t>
      </w:r>
      <w:r>
        <w:rPr>
          <w:rFonts w:ascii="Times New Roman" w:hAnsi="Times New Roman" w:eastAsia="Times New Roman" w:cs="Times New Roman"/>
          <w:i/>
          <w:sz w:val="18"/>
          <w:szCs w:val="18"/>
          <w:shd w:val="clear" w:color="auto" w:fill="92ff99"/>
          <w:lang w:val="ru-RU"/>
        </w:rPr>
        <w:t xml:space="preserve">:</w:t>
      </w:r>
      <w:r>
        <w:rPr>
          <w:rFonts w:ascii="Times New Roman" w:hAnsi="Times New Roman" w:eastAsia="Times New Roman" w:cs="Times New Roman"/>
          <w:i/>
          <w:sz w:val="18"/>
          <w:szCs w:val="18"/>
          <w:shd w:val="clear" w:color="auto" w:fill="92ff99"/>
        </w:rPr>
      </w:r>
      <w:r>
        <w:rPr>
          <w:rFonts w:ascii="Times New Roman" w:hAnsi="Times New Roman" w:cs="Times New Roman"/>
          <w:i/>
          <w:sz w:val="18"/>
          <w:szCs w:val="18"/>
          <w:shd w:val="clear" w:color="auto" w:fill="92ff99"/>
        </w:rPr>
      </w:r>
    </w:p>
    <w:p>
      <w:pPr>
        <w:jc w:val="both"/>
        <w:spacing w:after="0" w:afterAutospacing="0" w:line="276" w:lineRule="auto"/>
        <w:tabs>
          <w:tab w:val="left" w:pos="298" w:leader="none"/>
        </w:tabs>
        <w:rPr>
          <w:rFonts w:ascii="Times New Roman" w:hAnsi="Times New Roman" w:cs="Times New Roman"/>
          <w:color w:val="000000"/>
          <w:sz w:val="18"/>
          <w:szCs w:val="18"/>
          <w:shd w:val="clear" w:color="auto" w:fill="92ff99"/>
        </w:rPr>
      </w:pPr>
      <w:r>
        <w:rPr>
          <w:rFonts w:ascii="Times New Roman" w:hAnsi="Times New Roman" w:eastAsia="Times New Roman" w:cs="Times New Roman"/>
          <w:color w:val="000000"/>
          <w:sz w:val="18"/>
          <w:szCs w:val="18"/>
          <w:shd w:val="clear" w:color="auto" w:fill="92ff99"/>
          <w:lang w:val="ru-RU"/>
        </w:rPr>
        <w:t xml:space="preserve">Получатель ООО «РТС-тендер»</w:t>
      </w:r>
      <w:r>
        <w:rPr>
          <w:rFonts w:ascii="Times New Roman" w:hAnsi="Times New Roman" w:eastAsia="Times New Roman" w:cs="Times New Roman"/>
          <w:color w:val="000000"/>
          <w:sz w:val="18"/>
          <w:szCs w:val="18"/>
          <w:shd w:val="clear" w:color="auto" w:fill="92ff99"/>
        </w:rPr>
      </w:r>
      <w:r>
        <w:rPr>
          <w:rFonts w:ascii="Times New Roman" w:hAnsi="Times New Roman" w:cs="Times New Roman"/>
          <w:color w:val="000000"/>
          <w:sz w:val="18"/>
          <w:szCs w:val="18"/>
          <w:shd w:val="clear" w:color="auto" w:fill="92ff99"/>
        </w:rPr>
      </w:r>
    </w:p>
    <w:p>
      <w:pPr>
        <w:jc w:val="both"/>
        <w:spacing w:after="0" w:afterAutospacing="0" w:line="276" w:lineRule="auto"/>
        <w:tabs>
          <w:tab w:val="left" w:pos="298" w:leader="none"/>
        </w:tabs>
        <w:rPr>
          <w:rFonts w:ascii="Times New Roman" w:hAnsi="Times New Roman" w:cs="Times New Roman"/>
          <w:color w:val="000000"/>
          <w:sz w:val="18"/>
          <w:szCs w:val="18"/>
          <w:shd w:val="clear" w:color="auto" w:fill="92ff99"/>
        </w:rPr>
      </w:pPr>
      <w:r>
        <w:rPr>
          <w:rFonts w:ascii="Times New Roman" w:hAnsi="Times New Roman" w:eastAsia="Times New Roman" w:cs="Times New Roman"/>
          <w:color w:val="000000"/>
          <w:sz w:val="18"/>
          <w:szCs w:val="18"/>
          <w:shd w:val="clear" w:color="auto" w:fill="92ff99"/>
          <w:lang w:val="ru-RU"/>
        </w:rPr>
        <w:t xml:space="preserve">Наименование банка Филиал «Корпоративный» ПАО «СОВКОМБАНК» </w:t>
      </w:r>
      <w:r>
        <w:rPr>
          <w:rFonts w:ascii="Times New Roman" w:hAnsi="Times New Roman" w:eastAsia="Times New Roman" w:cs="Times New Roman"/>
          <w:color w:val="000000"/>
          <w:sz w:val="18"/>
          <w:szCs w:val="18"/>
          <w:shd w:val="clear" w:color="auto" w:fill="92ff99"/>
        </w:rPr>
      </w:r>
      <w:r>
        <w:rPr>
          <w:rFonts w:ascii="Times New Roman" w:hAnsi="Times New Roman" w:cs="Times New Roman"/>
          <w:color w:val="000000"/>
          <w:sz w:val="18"/>
          <w:szCs w:val="18"/>
          <w:shd w:val="clear" w:color="auto" w:fill="92ff99"/>
        </w:rPr>
      </w:r>
    </w:p>
    <w:p>
      <w:pPr>
        <w:jc w:val="both"/>
        <w:spacing w:after="0" w:afterAutospacing="0" w:line="276" w:lineRule="auto"/>
        <w:tabs>
          <w:tab w:val="left" w:pos="298" w:leader="none"/>
        </w:tabs>
        <w:rPr>
          <w:rFonts w:ascii="Times New Roman" w:hAnsi="Times New Roman" w:cs="Times New Roman"/>
          <w:color w:val="000000"/>
          <w:sz w:val="18"/>
          <w:szCs w:val="18"/>
          <w:shd w:val="clear" w:color="auto" w:fill="92ff99"/>
        </w:rPr>
      </w:pPr>
      <w:r>
        <w:rPr>
          <w:rFonts w:ascii="Times New Roman" w:hAnsi="Times New Roman" w:eastAsia="Times New Roman" w:cs="Times New Roman"/>
          <w:color w:val="000000"/>
          <w:sz w:val="18"/>
          <w:szCs w:val="18"/>
          <w:shd w:val="clear" w:color="auto" w:fill="92ff99"/>
          <w:lang w:val="ru-RU"/>
        </w:rPr>
        <w:t xml:space="preserve">Расчетный счёт 40702810512030016362</w:t>
      </w:r>
      <w:r>
        <w:rPr>
          <w:rFonts w:ascii="Times New Roman" w:hAnsi="Times New Roman" w:eastAsia="Times New Roman" w:cs="Times New Roman"/>
          <w:color w:val="000000"/>
          <w:sz w:val="18"/>
          <w:szCs w:val="18"/>
          <w:shd w:val="clear" w:color="auto" w:fill="92ff99"/>
        </w:rPr>
      </w:r>
      <w:r>
        <w:rPr>
          <w:rFonts w:ascii="Times New Roman" w:hAnsi="Times New Roman" w:cs="Times New Roman"/>
          <w:color w:val="000000"/>
          <w:sz w:val="18"/>
          <w:szCs w:val="18"/>
          <w:shd w:val="clear" w:color="auto" w:fill="92ff99"/>
        </w:rPr>
      </w:r>
    </w:p>
    <w:p>
      <w:pPr>
        <w:jc w:val="both"/>
        <w:spacing w:after="0" w:afterAutospacing="0" w:line="276" w:lineRule="auto"/>
        <w:tabs>
          <w:tab w:val="left" w:pos="298" w:leader="none"/>
        </w:tabs>
        <w:rPr>
          <w:rFonts w:ascii="Times New Roman" w:hAnsi="Times New Roman" w:cs="Times New Roman"/>
          <w:color w:val="000000"/>
          <w:sz w:val="18"/>
          <w:szCs w:val="18"/>
          <w:shd w:val="clear" w:color="auto" w:fill="92ff99"/>
        </w:rPr>
      </w:pPr>
      <w:r>
        <w:rPr>
          <w:rFonts w:ascii="Times New Roman" w:hAnsi="Times New Roman" w:eastAsia="Times New Roman" w:cs="Times New Roman"/>
          <w:color w:val="000000"/>
          <w:sz w:val="18"/>
          <w:szCs w:val="18"/>
          <w:shd w:val="clear" w:color="auto" w:fill="92ff99"/>
          <w:lang w:val="ru-RU"/>
        </w:rPr>
        <w:t xml:space="preserve">Корр. счёт 30101810445250000360</w:t>
      </w:r>
      <w:r>
        <w:rPr>
          <w:rFonts w:ascii="Times New Roman" w:hAnsi="Times New Roman" w:eastAsia="Times New Roman" w:cs="Times New Roman"/>
          <w:color w:val="000000"/>
          <w:sz w:val="18"/>
          <w:szCs w:val="18"/>
          <w:shd w:val="clear" w:color="auto" w:fill="92ff99"/>
        </w:rPr>
      </w:r>
      <w:r>
        <w:rPr>
          <w:rFonts w:ascii="Times New Roman" w:hAnsi="Times New Roman" w:cs="Times New Roman"/>
          <w:color w:val="000000"/>
          <w:sz w:val="18"/>
          <w:szCs w:val="18"/>
          <w:shd w:val="clear" w:color="auto" w:fill="92ff99"/>
        </w:rPr>
      </w:r>
    </w:p>
    <w:p>
      <w:pPr>
        <w:jc w:val="both"/>
        <w:spacing w:after="0" w:afterAutospacing="0" w:line="276" w:lineRule="auto"/>
        <w:tabs>
          <w:tab w:val="left" w:pos="298" w:leader="none"/>
        </w:tabs>
        <w:rPr>
          <w:rFonts w:ascii="Times New Roman" w:hAnsi="Times New Roman" w:cs="Times New Roman"/>
          <w:color w:val="000000"/>
          <w:sz w:val="18"/>
          <w:szCs w:val="18"/>
          <w:shd w:val="clear" w:color="auto" w:fill="92ff99"/>
        </w:rPr>
      </w:pPr>
      <w:r>
        <w:rPr>
          <w:rFonts w:ascii="Times New Roman" w:hAnsi="Times New Roman" w:eastAsia="Times New Roman" w:cs="Times New Roman"/>
          <w:color w:val="000000"/>
          <w:sz w:val="18"/>
          <w:szCs w:val="18"/>
          <w:shd w:val="clear" w:color="auto" w:fill="92ff99"/>
          <w:lang w:val="ru-RU"/>
        </w:rPr>
        <w:t xml:space="preserve">БИК 044525360</w:t>
      </w:r>
      <w:r>
        <w:rPr>
          <w:rFonts w:ascii="Times New Roman" w:hAnsi="Times New Roman" w:eastAsia="Times New Roman" w:cs="Times New Roman"/>
          <w:color w:val="000000"/>
          <w:sz w:val="18"/>
          <w:szCs w:val="18"/>
          <w:shd w:val="clear" w:color="auto" w:fill="92ff99"/>
        </w:rPr>
      </w:r>
      <w:r>
        <w:rPr>
          <w:rFonts w:ascii="Times New Roman" w:hAnsi="Times New Roman" w:cs="Times New Roman"/>
          <w:color w:val="000000"/>
          <w:sz w:val="18"/>
          <w:szCs w:val="18"/>
          <w:shd w:val="clear" w:color="auto" w:fill="92ff99"/>
        </w:rPr>
      </w:r>
    </w:p>
    <w:p>
      <w:pPr>
        <w:jc w:val="both"/>
        <w:spacing w:after="0" w:afterAutospacing="0" w:line="276" w:lineRule="auto"/>
        <w:tabs>
          <w:tab w:val="left" w:pos="298" w:leader="none"/>
        </w:tabs>
        <w:rPr>
          <w:rFonts w:ascii="Times New Roman" w:hAnsi="Times New Roman" w:cs="Times New Roman"/>
          <w:color w:val="000000"/>
          <w:sz w:val="18"/>
          <w:szCs w:val="18"/>
          <w:shd w:val="clear" w:color="auto" w:fill="92ff99"/>
        </w:rPr>
      </w:pPr>
      <w:r>
        <w:rPr>
          <w:rFonts w:ascii="Times New Roman" w:hAnsi="Times New Roman" w:eastAsia="Times New Roman" w:cs="Times New Roman"/>
          <w:color w:val="000000"/>
          <w:sz w:val="18"/>
          <w:szCs w:val="18"/>
          <w:shd w:val="clear" w:color="auto" w:fill="92ff99"/>
          <w:lang w:val="ru-RU"/>
        </w:rPr>
        <w:t xml:space="preserve">ИНН 7710357167 </w:t>
      </w:r>
      <w:r>
        <w:rPr>
          <w:rFonts w:ascii="Times New Roman" w:hAnsi="Times New Roman" w:eastAsia="Times New Roman" w:cs="Times New Roman"/>
          <w:color w:val="000000"/>
          <w:sz w:val="18"/>
          <w:szCs w:val="18"/>
          <w:shd w:val="clear" w:color="auto" w:fill="92ff99"/>
        </w:rPr>
      </w:r>
      <w:r>
        <w:rPr>
          <w:rFonts w:ascii="Times New Roman" w:hAnsi="Times New Roman" w:cs="Times New Roman"/>
          <w:color w:val="000000"/>
          <w:sz w:val="18"/>
          <w:szCs w:val="18"/>
          <w:shd w:val="clear" w:color="auto" w:fill="92ff99"/>
        </w:rPr>
      </w:r>
    </w:p>
    <w:p>
      <w:pPr>
        <w:jc w:val="both"/>
        <w:spacing w:after="0" w:afterAutospacing="0" w:line="276" w:lineRule="auto"/>
        <w:tabs>
          <w:tab w:val="left" w:pos="298" w:leader="none"/>
        </w:tabs>
        <w:rPr>
          <w:rFonts w:ascii="Times New Roman" w:hAnsi="Times New Roman" w:cs="Times New Roman"/>
          <w:color w:val="000000"/>
          <w:sz w:val="18"/>
          <w:szCs w:val="18"/>
          <w:shd w:val="clear" w:color="auto" w:fill="92ff99"/>
        </w:rPr>
      </w:pPr>
      <w:r>
        <w:rPr>
          <w:rFonts w:ascii="Times New Roman" w:hAnsi="Times New Roman" w:eastAsia="Times New Roman" w:cs="Times New Roman"/>
          <w:color w:val="000000"/>
          <w:sz w:val="18"/>
          <w:szCs w:val="18"/>
          <w:shd w:val="clear" w:color="auto" w:fill="92ff99"/>
          <w:lang w:val="ru-RU"/>
        </w:rPr>
        <w:t xml:space="preserve">КПП 773001001 </w:t>
      </w:r>
      <w:r>
        <w:rPr>
          <w:rFonts w:ascii="Times New Roman" w:hAnsi="Times New Roman" w:eastAsia="Times New Roman" w:cs="Times New Roman"/>
          <w:color w:val="000000"/>
          <w:sz w:val="18"/>
          <w:szCs w:val="18"/>
          <w:shd w:val="clear" w:color="auto" w:fill="92ff99"/>
        </w:rPr>
      </w:r>
      <w:r>
        <w:rPr>
          <w:rFonts w:ascii="Times New Roman" w:hAnsi="Times New Roman" w:cs="Times New Roman"/>
          <w:color w:val="000000"/>
          <w:sz w:val="18"/>
          <w:szCs w:val="18"/>
          <w:shd w:val="clear" w:color="auto" w:fill="92ff99"/>
        </w:rPr>
      </w:r>
    </w:p>
    <w:p>
      <w:pPr>
        <w:jc w:val="both"/>
        <w:spacing w:after="0" w:afterAutospacing="0" w:line="276" w:lineRule="auto"/>
        <w:rPr>
          <w:rFonts w:ascii="Times New Roman" w:hAnsi="Times New Roman" w:cs="Times New Roman"/>
          <w:i/>
          <w:sz w:val="18"/>
          <w:szCs w:val="18"/>
          <w:shd w:val="clear" w:color="auto" w:fill="92ff99"/>
        </w:rPr>
      </w:pPr>
      <w:r>
        <w:rPr>
          <w:rFonts w:ascii="Times New Roman" w:hAnsi="Times New Roman" w:eastAsia="Times New Roman" w:cs="Times New Roman"/>
          <w:color w:val="000000"/>
          <w:sz w:val="18"/>
          <w:szCs w:val="18"/>
          <w:shd w:val="clear" w:color="auto" w:fill="92ff99"/>
          <w:lang w:val="ru-RU"/>
        </w:rPr>
        <w:t xml:space="preserve">Назначение платежа: «Внесение гарантийного обеспечения по Соглашению о внесении гарантийного обеспечения, № аналитического счета _________, без НДС».</w:t>
      </w:r>
      <w:r>
        <w:rPr>
          <w:rFonts w:ascii="Times New Roman" w:hAnsi="Times New Roman" w:eastAsia="Times New Roman" w:cs="Times New Roman"/>
          <w:i/>
          <w:sz w:val="18"/>
          <w:szCs w:val="18"/>
          <w:shd w:val="clear" w:color="auto" w:fill="92ff99"/>
        </w:rPr>
      </w:r>
      <w:r>
        <w:rPr>
          <w:rFonts w:ascii="Times New Roman" w:hAnsi="Times New Roman" w:cs="Times New Roman"/>
          <w:i/>
          <w:sz w:val="18"/>
          <w:szCs w:val="18"/>
          <w:shd w:val="clear" w:color="auto" w:fill="92ff99"/>
        </w:rPr>
      </w:r>
    </w:p>
    <w:p>
      <w:pPr>
        <w:jc w:val="both"/>
        <w:spacing w:after="0" w:afterAutospacing="0" w:line="276" w:lineRule="auto"/>
        <w:rPr>
          <w:rFonts w:ascii="Times New Roman" w:hAnsi="Times New Roman" w:cs="Times New Roman"/>
          <w:i/>
          <w:sz w:val="18"/>
          <w:szCs w:val="18"/>
          <w:shd w:val="clear" w:color="auto" w:fill="92ff99"/>
        </w:rPr>
      </w:pPr>
      <w:r>
        <w:rPr>
          <w:rFonts w:ascii="Times New Roman" w:hAnsi="Times New Roman" w:eastAsia="Times New Roman" w:cs="Times New Roman"/>
          <w:b w:val="0"/>
          <w:sz w:val="18"/>
          <w:szCs w:val="18"/>
          <w:shd w:val="clear" w:color="auto" w:fill="92ff99"/>
          <w:lang w:val="ru-RU"/>
        </w:rPr>
        <w:t xml:space="preserve">Предложения о цене государственного имущества, не подтвержденные внесением задатка, оператором электронной площадки не принимаются.</w:t>
      </w:r>
      <w:r>
        <w:rPr>
          <w:rFonts w:ascii="Times New Roman" w:hAnsi="Times New Roman" w:eastAsia="Times New Roman" w:cs="Times New Roman"/>
          <w:i/>
          <w:sz w:val="18"/>
          <w:szCs w:val="18"/>
          <w:shd w:val="clear" w:color="auto" w:fill="92ff99"/>
        </w:rPr>
      </w:r>
      <w:r>
        <w:rPr>
          <w:rFonts w:ascii="Times New Roman" w:hAnsi="Times New Roman" w:cs="Times New Roman"/>
          <w:i/>
          <w:sz w:val="18"/>
          <w:szCs w:val="18"/>
          <w:shd w:val="clear" w:color="auto" w:fill="92ff99"/>
        </w:rPr>
      </w:r>
    </w:p>
    <w:p>
      <w:pPr>
        <w:jc w:val="both"/>
        <w:spacing w:after="0" w:afterAutospacing="0" w:line="276" w:lineRule="auto"/>
        <w:rPr>
          <w:rFonts w:ascii="Times New Roman" w:hAnsi="Times New Roman" w:cs="Times New Roman"/>
          <w:b w:val="0"/>
          <w:bCs w:val="0"/>
          <w:sz w:val="18"/>
          <w:szCs w:val="18"/>
          <w:highlight w:val="none"/>
        </w:rPr>
      </w:pPr>
      <w:r>
        <w:rPr>
          <w:rFonts w:ascii="Times New Roman" w:hAnsi="Times New Roman" w:eastAsia="Times New Roman" w:cs="Times New Roman"/>
          <w:b w:val="0"/>
          <w:sz w:val="18"/>
          <w:szCs w:val="18"/>
          <w:shd w:val="clear" w:color="auto" w:fill="92ff99"/>
          <w:lang w:val="ru-RU"/>
        </w:rPr>
        <w:t xml:space="preserve">Документом, подтверждающим поступление задатка на счет оператора электронной площадки, указанный в информационном сообщении, является выписка с этого счета.</w:t>
      </w:r>
      <w:r>
        <w:rPr>
          <w:rFonts w:ascii="Times New Roman" w:hAnsi="Times New Roman" w:eastAsia="Times New Roman" w:cs="Times New Roman"/>
          <w:b w:val="0"/>
          <w:bCs w:val="0"/>
          <w:sz w:val="18"/>
          <w:szCs w:val="18"/>
          <w:highlight w:val="none"/>
        </w:rPr>
      </w:r>
      <w:r>
        <w:rPr>
          <w:rFonts w:ascii="Times New Roman" w:hAnsi="Times New Roman" w:cs="Times New Roman"/>
          <w:b w:val="0"/>
          <w:bCs w:val="0"/>
          <w:sz w:val="18"/>
          <w:szCs w:val="18"/>
          <w:highlight w:val="none"/>
        </w:rPr>
      </w:r>
    </w:p>
    <w:p>
      <w:pPr>
        <w:ind w:left="0" w:firstLine="0"/>
        <w:jc w:val="both"/>
        <w:spacing w:after="0" w:afterAutospacing="0" w:line="276" w:lineRule="auto"/>
        <w:rPr>
          <w:rFonts w:ascii="Times New Roman" w:hAnsi="Times New Roman" w:cs="Times New Roman"/>
          <w:sz w:val="18"/>
          <w:szCs w:val="18"/>
          <w:highlight w:val="cyan"/>
        </w:rPr>
      </w:pPr>
      <w:r>
        <w:rPr>
          <w:rFonts w:ascii="Times New Roman" w:hAnsi="Times New Roman" w:eastAsia="Times New Roman" w:cs="Times New Roman"/>
          <w:sz w:val="18"/>
          <w:szCs w:val="18"/>
          <w:highlight w:val="cyan"/>
        </w:rPr>
        <w:t xml:space="preserve">Информация о внесении претендентом денежных средств </w:t>
      </w:r>
      <w:r>
        <w:rPr>
          <w:rFonts w:ascii="Times New Roman" w:hAnsi="Times New Roman" w:eastAsia="Times New Roman" w:cs="Times New Roman"/>
          <w:sz w:val="18"/>
          <w:szCs w:val="18"/>
          <w:highlight w:val="cyan"/>
        </w:rPr>
        <w:t xml:space="preserve">в размере задатка </w:t>
      </w:r>
      <w:r>
        <w:rPr>
          <w:rFonts w:ascii="Times New Roman" w:hAnsi="Times New Roman" w:eastAsia="Times New Roman" w:cs="Times New Roman"/>
          <w:sz w:val="18"/>
          <w:szCs w:val="18"/>
          <w:highlight w:val="cyan"/>
        </w:rPr>
        <w:t xml:space="preserve">направляется оператором электронной</w:t>
      </w:r>
      <w:r>
        <w:rPr>
          <w:rFonts w:ascii="Times New Roman" w:hAnsi="Times New Roman" w:eastAsia="Times New Roman" w:cs="Times New Roman"/>
          <w:sz w:val="18"/>
          <w:szCs w:val="18"/>
          <w:highlight w:val="cyan"/>
        </w:rPr>
        <w:t xml:space="preserve"> </w:t>
      </w:r>
      <w:r>
        <w:rPr>
          <w:rFonts w:ascii="Times New Roman" w:hAnsi="Times New Roman" w:eastAsia="Times New Roman" w:cs="Times New Roman"/>
          <w:sz w:val="18"/>
          <w:szCs w:val="18"/>
          <w:highlight w:val="cyan"/>
        </w:rPr>
        <w:t xml:space="preserve">площадки продавцу</w:t>
      </w:r>
      <w:r>
        <w:rPr>
          <w:rFonts w:ascii="Times New Roman" w:hAnsi="Times New Roman" w:eastAsia="Times New Roman" w:cs="Times New Roman"/>
          <w:sz w:val="18"/>
          <w:szCs w:val="18"/>
          <w:highlight w:val="cyan"/>
        </w:rPr>
        <w:t xml:space="preserve"> вместе с заявкой.</w:t>
      </w:r>
      <w:r>
        <w:rPr>
          <w:rFonts w:ascii="Times New Roman" w:hAnsi="Times New Roman" w:eastAsia="Times New Roman" w:cs="Times New Roman"/>
          <w:sz w:val="18"/>
          <w:szCs w:val="18"/>
          <w:highlight w:val="cyan"/>
        </w:rPr>
      </w:r>
      <w:r>
        <w:rPr>
          <w:rFonts w:ascii="Times New Roman" w:hAnsi="Times New Roman" w:cs="Times New Roman"/>
          <w:sz w:val="18"/>
          <w:szCs w:val="18"/>
          <w:highlight w:val="cyan"/>
        </w:rPr>
      </w:r>
    </w:p>
    <w:p>
      <w:pPr>
        <w:jc w:val="both"/>
        <w:spacing w:after="0" w:afterAutospacing="0" w:line="276" w:lineRule="auto"/>
        <w:rPr>
          <w:rFonts w:ascii="Times New Roman" w:hAnsi="Times New Roman" w:cs="Times New Roman"/>
          <w:i/>
          <w:sz w:val="18"/>
          <w:szCs w:val="18"/>
        </w:rPr>
      </w:pPr>
      <w:r>
        <w:rPr>
          <w:rFonts w:ascii="Times New Roman" w:hAnsi="Times New Roman" w:eastAsia="Times New Roman" w:cs="Times New Roman"/>
          <w:sz w:val="18"/>
          <w:szCs w:val="18"/>
          <w:lang w:val="ru-RU"/>
        </w:rPr>
        <w:t xml:space="preserve">Задаток победителя продажи государственного имущества засчитывается в счет оплаты приобретаемого имущества.</w:t>
      </w:r>
      <w:r>
        <w:rPr>
          <w:rFonts w:ascii="Times New Roman" w:hAnsi="Times New Roman" w:eastAsia="Times New Roman" w:cs="Times New Roman"/>
          <w:i/>
          <w:sz w:val="18"/>
          <w:szCs w:val="18"/>
        </w:rPr>
      </w:r>
      <w:r>
        <w:rPr>
          <w:rFonts w:ascii="Times New Roman" w:hAnsi="Times New Roman" w:cs="Times New Roman"/>
          <w:i/>
          <w:sz w:val="18"/>
          <w:szCs w:val="18"/>
        </w:rPr>
      </w:r>
    </w:p>
    <w:p>
      <w:pPr>
        <w:jc w:val="both"/>
        <w:spacing w:after="0" w:afterAutospacing="0" w:line="276" w:lineRule="auto"/>
        <w:widowControl w:val="off"/>
        <w:tabs>
          <w:tab w:val="left" w:pos="0" w:leader="none"/>
          <w:tab w:val="left" w:pos="312" w:leader="none"/>
        </w:tabs>
        <w:rPr>
          <w:rFonts w:ascii="Times New Roman" w:hAnsi="Times New Roman" w:cs="Times New Roman"/>
          <w:b/>
          <w:sz w:val="18"/>
          <w:szCs w:val="18"/>
        </w:rPr>
      </w:pPr>
      <w:r>
        <w:rPr>
          <w:rFonts w:ascii="Times New Roman" w:hAnsi="Times New Roman" w:eastAsia="Times New Roman" w:cs="Times New Roman"/>
          <w:b/>
          <w:sz w:val="18"/>
          <w:szCs w:val="18"/>
          <w:u w:val="single"/>
          <w:lang w:val="ru-RU"/>
        </w:rPr>
        <w:t xml:space="preserve">Порядок возврата задатка:</w:t>
      </w:r>
      <w:r>
        <w:rPr>
          <w:rFonts w:ascii="Times New Roman" w:hAnsi="Times New Roman" w:eastAsia="Times New Roman" w:cs="Times New Roman"/>
          <w:b/>
          <w:sz w:val="18"/>
          <w:szCs w:val="18"/>
          <w:lang w:val="ru-RU"/>
        </w:rPr>
        <w:t xml:space="preserve"> </w:t>
      </w:r>
      <w:r>
        <w:rPr>
          <w:rFonts w:ascii="Times New Roman" w:hAnsi="Times New Roman" w:eastAsia="Times New Roman" w:cs="Times New Roman"/>
          <w:b/>
          <w:sz w:val="18"/>
          <w:szCs w:val="18"/>
        </w:rPr>
      </w:r>
      <w:r>
        <w:rPr>
          <w:rFonts w:ascii="Times New Roman" w:hAnsi="Times New Roman" w:cs="Times New Roman"/>
          <w:b/>
          <w:sz w:val="18"/>
          <w:szCs w:val="18"/>
        </w:rPr>
      </w:r>
    </w:p>
    <w:p>
      <w:pPr>
        <w:jc w:val="both"/>
        <w:spacing w:after="0" w:afterAutospacing="0" w:line="276" w:lineRule="auto"/>
        <w:rPr>
          <w:rFonts w:ascii="Times New Roman" w:hAnsi="Times New Roman" w:cs="Times New Roman"/>
          <w:sz w:val="18"/>
          <w:szCs w:val="18"/>
          <w:shd w:val="clear" w:color="auto" w:fill="92ff99"/>
        </w:rPr>
      </w:pPr>
      <w:r>
        <w:rPr>
          <w:rFonts w:ascii="Times New Roman" w:hAnsi="Times New Roman" w:eastAsia="Times New Roman" w:cs="Times New Roman"/>
          <w:sz w:val="18"/>
          <w:szCs w:val="18"/>
          <w:shd w:val="clear" w:color="auto" w:fill="92ff99"/>
          <w:lang w:val="ru-RU"/>
        </w:rPr>
        <w:t xml:space="preserve">- </w:t>
      </w:r>
      <w:r>
        <w:rPr>
          <w:rFonts w:ascii="Times New Roman" w:hAnsi="Times New Roman" w:eastAsia="Times New Roman" w:cs="Times New Roman"/>
          <w:sz w:val="18"/>
          <w:szCs w:val="18"/>
          <w:shd w:val="clear" w:color="auto" w:fill="92ff99"/>
          <w:lang w:val="ru-RU"/>
        </w:rPr>
        <w:t xml:space="preserve">участникам, за исключением победителя либо лица, признанного единственным участником продажи по минимально допустимой цене,  </w:t>
      </w:r>
      <w:r>
        <w:rPr>
          <w:rFonts w:ascii="Times New Roman" w:hAnsi="Times New Roman" w:eastAsia="Times New Roman" w:cs="Times New Roman"/>
          <w:b w:val="0"/>
          <w:sz w:val="18"/>
          <w:szCs w:val="18"/>
          <w:shd w:val="clear" w:color="auto" w:fill="92ff99"/>
          <w:lang w:val="ru-RU"/>
        </w:rPr>
        <w:t xml:space="preserve">а также лица, подавшего предпоследнее предложение о цене</w:t>
      </w:r>
      <w:r>
        <w:rPr>
          <w:rFonts w:ascii="Times New Roman" w:hAnsi="Times New Roman" w:eastAsia="Times New Roman" w:cs="Times New Roman"/>
          <w:sz w:val="18"/>
          <w:szCs w:val="18"/>
          <w:shd w:val="clear" w:color="auto" w:fill="92ff99"/>
          <w:lang w:val="ru-RU"/>
        </w:rPr>
        <w:t xml:space="preserve"> - в течение 5 календарных дней со дня подведения итогов продажи имущества;</w:t>
      </w:r>
      <w:r>
        <w:rPr>
          <w:rFonts w:ascii="Times New Roman" w:hAnsi="Times New Roman" w:eastAsia="Times New Roman" w:cs="Times New Roman"/>
          <w:sz w:val="18"/>
          <w:szCs w:val="18"/>
          <w:shd w:val="clear" w:color="auto" w:fill="92ff99"/>
        </w:rPr>
      </w:r>
      <w:r>
        <w:rPr>
          <w:rFonts w:ascii="Times New Roman" w:hAnsi="Times New Roman" w:cs="Times New Roman"/>
          <w:sz w:val="18"/>
          <w:szCs w:val="18"/>
          <w:shd w:val="clear" w:color="auto" w:fill="92ff99"/>
        </w:rPr>
      </w:r>
    </w:p>
    <w:p>
      <w:pPr>
        <w:jc w:val="both"/>
        <w:spacing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lang w:val="ru-RU"/>
        </w:rPr>
        <w:t xml:space="preserve">- претендентам, не допущенным к участию в продаже имущества, - в течение 5 календарных дней со дня </w:t>
      </w:r>
      <w:r>
        <w:rPr>
          <w:rFonts w:ascii="Times New Roman" w:hAnsi="Times New Roman" w:eastAsia="Times New Roman" w:cs="Times New Roman"/>
          <w:sz w:val="18"/>
          <w:szCs w:val="18"/>
          <w:lang w:val="ru-RU"/>
        </w:rPr>
        <w:t xml:space="preserve">подведения итогов продажи имущества</w:t>
      </w:r>
      <w:r>
        <w:rPr>
          <w:rFonts w:ascii="Times New Roman" w:hAnsi="Times New Roman" w:eastAsia="Times New Roman" w:cs="Times New Roman"/>
          <w:sz w:val="18"/>
          <w:szCs w:val="18"/>
          <w:lang w:val="ru-RU"/>
        </w:rPr>
        <w:t xml:space="preserve">;</w:t>
      </w:r>
      <w:r>
        <w:rPr>
          <w:rFonts w:ascii="Times New Roman" w:hAnsi="Times New Roman" w:eastAsia="Times New Roman" w:cs="Times New Roman"/>
          <w:sz w:val="18"/>
          <w:szCs w:val="18"/>
        </w:rPr>
      </w:r>
      <w:r>
        <w:rPr>
          <w:rFonts w:ascii="Times New Roman" w:hAnsi="Times New Roman" w:cs="Times New Roman"/>
          <w:sz w:val="18"/>
          <w:szCs w:val="18"/>
        </w:rPr>
      </w:r>
    </w:p>
    <w:p>
      <w:pPr>
        <w:jc w:val="both"/>
        <w:spacing w:after="0" w:afterAutospacing="0" w:line="276" w:lineRule="auto"/>
        <w:rPr>
          <w:rFonts w:ascii="Times New Roman" w:hAnsi="Times New Roman" w:cs="Times New Roman"/>
          <w:sz w:val="18"/>
          <w:szCs w:val="18"/>
        </w:rPr>
      </w:pPr>
      <w:r>
        <w:rPr>
          <w:rFonts w:ascii="Times New Roman" w:hAnsi="Times New Roman" w:eastAsia="Times New Roman" w:cs="Times New Roman"/>
          <w:b w:val="0"/>
          <w:sz w:val="18"/>
          <w:szCs w:val="18"/>
          <w:shd w:val="clear" w:color="auto" w:fill="92ff99"/>
          <w:lang w:val="ru-RU"/>
        </w:rPr>
        <w:t xml:space="preserve">-лицу, подавшему предпоследнее предложение о цене, задаток возвращается в течение пяти дней с даты заключения договора купли-продажи государственного </w:t>
      </w:r>
      <w:r>
        <w:rPr>
          <w:rFonts w:ascii="Times New Roman" w:hAnsi="Times New Roman" w:eastAsia="Times New Roman" w:cs="Times New Roman"/>
          <w:b w:val="0"/>
          <w:sz w:val="18"/>
          <w:szCs w:val="18"/>
          <w:shd w:val="clear" w:color="auto" w:fill="92ff99"/>
          <w:lang w:val="ru-RU"/>
        </w:rPr>
        <w:t xml:space="preserve">имущества с покупателем.</w:t>
      </w:r>
      <w:r>
        <w:rPr>
          <w:rFonts w:ascii="Times New Roman" w:hAnsi="Times New Roman" w:eastAsia="Times New Roman" w:cs="Times New Roman"/>
          <w:sz w:val="18"/>
          <w:szCs w:val="18"/>
        </w:rPr>
      </w:r>
      <w:r>
        <w:rPr>
          <w:rFonts w:ascii="Times New Roman" w:hAnsi="Times New Roman" w:cs="Times New Roman"/>
          <w:sz w:val="18"/>
          <w:szCs w:val="18"/>
        </w:rPr>
      </w:r>
    </w:p>
    <w:p>
      <w:pPr>
        <w:jc w:val="both"/>
        <w:spacing w:after="0" w:afterAutospacing="0" w:line="276" w:lineRule="auto"/>
        <w:rPr>
          <w:rFonts w:ascii="Times New Roman" w:hAnsi="Times New Roman" w:cs="Times New Roman"/>
          <w:sz w:val="18"/>
          <w:szCs w:val="18"/>
        </w:rPr>
      </w:pPr>
      <w:r>
        <w:rPr>
          <w:rFonts w:ascii="Times New Roman" w:hAnsi="Times New Roman" w:eastAsia="Times New Roman" w:cs="Times New Roman"/>
          <w:b/>
          <w:sz w:val="18"/>
          <w:szCs w:val="18"/>
          <w:u w:val="single"/>
          <w:lang w:val="ru-RU"/>
        </w:rPr>
        <w:t xml:space="preserve">Претендент не допускается к участию в продаже по минимально допустимой цене по следующим основаниям:</w:t>
      </w:r>
      <w:r>
        <w:rPr>
          <w:rFonts w:ascii="Times New Roman" w:hAnsi="Times New Roman" w:eastAsia="Times New Roman" w:cs="Times New Roman"/>
          <w:sz w:val="18"/>
          <w:szCs w:val="18"/>
        </w:rPr>
      </w:r>
      <w:r>
        <w:rPr>
          <w:rFonts w:ascii="Times New Roman" w:hAnsi="Times New Roman" w:cs="Times New Roman"/>
          <w:sz w:val="18"/>
          <w:szCs w:val="18"/>
        </w:rPr>
      </w:r>
    </w:p>
    <w:p>
      <w:pPr>
        <w:numPr>
          <w:ilvl w:val="0"/>
          <w:numId w:val="7"/>
        </w:numPr>
        <w:jc w:val="left"/>
        <w:spacing w:after="0" w:afterAutospacing="0" w:line="276" w:lineRule="auto"/>
        <w:rPr>
          <w:rFonts w:ascii="Times New Roman" w:hAnsi="Times New Roman" w:cs="Times New Roman"/>
          <w:sz w:val="18"/>
          <w:szCs w:val="18"/>
        </w:rPr>
      </w:pPr>
      <w:r>
        <w:rPr>
          <w:rFonts w:ascii="Times New Roman" w:hAnsi="Times New Roman" w:eastAsia="Times New Roman" w:cs="Times New Roman"/>
          <w:b w:val="0"/>
          <w:sz w:val="18"/>
          <w:szCs w:val="18"/>
          <w:lang w:val="ru-RU"/>
        </w:rPr>
        <w:t xml:space="preserve">представленные документы не подтверждают право претендента быть покупателем в соответствии с законодательством Российской Федерации;</w:t>
      </w:r>
      <w:r>
        <w:rPr>
          <w:rFonts w:ascii="Times New Roman" w:hAnsi="Times New Roman" w:eastAsia="Times New Roman" w:cs="Times New Roman"/>
          <w:sz w:val="18"/>
          <w:szCs w:val="18"/>
        </w:rPr>
      </w:r>
      <w:r>
        <w:rPr>
          <w:rFonts w:ascii="Times New Roman" w:hAnsi="Times New Roman" w:cs="Times New Roman"/>
          <w:sz w:val="18"/>
          <w:szCs w:val="18"/>
        </w:rPr>
      </w:r>
    </w:p>
    <w:p>
      <w:pPr>
        <w:numPr>
          <w:ilvl w:val="0"/>
          <w:numId w:val="7"/>
        </w:numPr>
        <w:jc w:val="left"/>
        <w:spacing w:after="0" w:afterAutospacing="0" w:line="276" w:lineRule="auto"/>
        <w:rPr>
          <w:rFonts w:ascii="Times New Roman" w:hAnsi="Times New Roman" w:cs="Times New Roman"/>
          <w:sz w:val="18"/>
          <w:szCs w:val="18"/>
        </w:rPr>
      </w:pPr>
      <w:r>
        <w:rPr>
          <w:rFonts w:ascii="Times New Roman" w:hAnsi="Times New Roman" w:eastAsia="Times New Roman" w:cs="Times New Roman"/>
          <w:b w:val="0"/>
          <w:sz w:val="18"/>
          <w:szCs w:val="18"/>
          <w:lang w:val="ru-RU"/>
        </w:rPr>
        <w:t xml:space="preserve">представлены не все документы в соответствии с перечнем, указанным в информационном сообщении о продаже государственного имущества, либо оформление указанных документов не соответствует законодательству Российской Федерации;</w:t>
      </w:r>
      <w:r>
        <w:rPr>
          <w:rFonts w:ascii="Times New Roman" w:hAnsi="Times New Roman" w:eastAsia="Times New Roman" w:cs="Times New Roman"/>
          <w:sz w:val="18"/>
          <w:szCs w:val="18"/>
        </w:rPr>
      </w:r>
      <w:r>
        <w:rPr>
          <w:rFonts w:ascii="Times New Roman" w:hAnsi="Times New Roman" w:cs="Times New Roman"/>
          <w:sz w:val="18"/>
          <w:szCs w:val="18"/>
        </w:rPr>
      </w:r>
    </w:p>
    <w:p>
      <w:pPr>
        <w:numPr>
          <w:ilvl w:val="0"/>
          <w:numId w:val="7"/>
        </w:numPr>
        <w:jc w:val="left"/>
        <w:spacing w:after="0" w:afterAutospacing="0" w:line="276" w:lineRule="auto"/>
        <w:rPr>
          <w:rFonts w:ascii="Times New Roman" w:hAnsi="Times New Roman" w:cs="Times New Roman"/>
          <w:sz w:val="18"/>
          <w:szCs w:val="18"/>
        </w:rPr>
      </w:pPr>
      <w:r>
        <w:rPr>
          <w:rFonts w:ascii="Times New Roman" w:hAnsi="Times New Roman" w:eastAsia="Times New Roman" w:cs="Times New Roman"/>
          <w:b w:val="0"/>
          <w:sz w:val="18"/>
          <w:szCs w:val="18"/>
          <w:lang w:val="ru-RU"/>
        </w:rPr>
        <w:t xml:space="preserve">заявка на участие в продаже по минимально допустимой цене подана лицом, не уполномоченным претендентом на осуществление таких действий;</w:t>
      </w:r>
      <w:r>
        <w:rPr>
          <w:rFonts w:ascii="Times New Roman" w:hAnsi="Times New Roman" w:eastAsia="Times New Roman" w:cs="Times New Roman"/>
          <w:sz w:val="18"/>
          <w:szCs w:val="18"/>
        </w:rPr>
      </w:r>
      <w:r>
        <w:rPr>
          <w:rFonts w:ascii="Times New Roman" w:hAnsi="Times New Roman" w:cs="Times New Roman"/>
          <w:sz w:val="18"/>
          <w:szCs w:val="18"/>
        </w:rPr>
      </w:r>
    </w:p>
    <w:p>
      <w:pPr>
        <w:numPr>
          <w:ilvl w:val="0"/>
          <w:numId w:val="7"/>
        </w:numPr>
        <w:jc w:val="left"/>
        <w:spacing w:after="0" w:afterAutospacing="0" w:line="276" w:lineRule="auto"/>
        <w:rPr>
          <w:rFonts w:ascii="Times New Roman" w:hAnsi="Times New Roman" w:cs="Times New Roman"/>
          <w:sz w:val="18"/>
          <w:szCs w:val="18"/>
        </w:rPr>
      </w:pPr>
      <w:r>
        <w:rPr>
          <w:rFonts w:ascii="Times New Roman" w:hAnsi="Times New Roman" w:eastAsia="Times New Roman" w:cs="Times New Roman"/>
          <w:b w:val="0"/>
          <w:sz w:val="18"/>
          <w:szCs w:val="18"/>
          <w:lang w:val="ru-RU"/>
        </w:rPr>
        <w:t xml:space="preserve">на день окончания срока приема заявок на участие в продаже по минимально допустимой цене отсутствует предложение о цене государственного имущества, которая должна быть не менее минимальной цены такого имущества.</w:t>
      </w:r>
      <w:r>
        <w:rPr>
          <w:rFonts w:ascii="Times New Roman" w:hAnsi="Times New Roman" w:eastAsia="Times New Roman" w:cs="Times New Roman"/>
          <w:sz w:val="18"/>
          <w:szCs w:val="18"/>
        </w:rPr>
      </w:r>
      <w:r>
        <w:rPr>
          <w:rFonts w:ascii="Times New Roman" w:hAnsi="Times New Roman" w:cs="Times New Roman"/>
          <w:sz w:val="18"/>
          <w:szCs w:val="18"/>
        </w:rPr>
      </w:r>
    </w:p>
    <w:p>
      <w:pPr>
        <w:jc w:val="both"/>
        <w:spacing w:after="0" w:afterAutospacing="0" w:line="276" w:lineRule="auto"/>
        <w:rPr>
          <w:rFonts w:ascii="Times New Roman" w:hAnsi="Times New Roman" w:cs="Times New Roman"/>
          <w:sz w:val="18"/>
          <w:szCs w:val="18"/>
        </w:rPr>
      </w:pPr>
      <w:r>
        <w:rPr>
          <w:rFonts w:ascii="Times New Roman" w:hAnsi="Times New Roman" w:eastAsia="Times New Roman" w:cs="Times New Roman"/>
          <w:b w:val="0"/>
          <w:sz w:val="18"/>
          <w:szCs w:val="18"/>
          <w:lang w:val="ru-RU"/>
        </w:rPr>
        <w:t xml:space="preserve">Перечень оснований отказа претенденту в участии в продаже по минимально допустимой цене является исчерпывающим.</w:t>
      </w:r>
      <w:r>
        <w:rPr>
          <w:rFonts w:ascii="Times New Roman" w:hAnsi="Times New Roman" w:eastAsia="Times New Roman" w:cs="Times New Roman"/>
          <w:sz w:val="18"/>
          <w:szCs w:val="18"/>
        </w:rPr>
      </w:r>
      <w:r>
        <w:rPr>
          <w:rFonts w:ascii="Times New Roman" w:hAnsi="Times New Roman" w:cs="Times New Roman"/>
          <w:sz w:val="18"/>
          <w:szCs w:val="18"/>
        </w:rPr>
      </w:r>
    </w:p>
    <w:p>
      <w:pPr>
        <w:jc w:val="both"/>
        <w:spacing w:after="0" w:afterAutospacing="0" w:line="276" w:lineRule="auto"/>
        <w:rPr>
          <w:rFonts w:ascii="Times New Roman" w:hAnsi="Times New Roman" w:cs="Times New Roman"/>
          <w:b/>
          <w:sz w:val="18"/>
          <w:szCs w:val="18"/>
          <w:highlight w:val="yellow"/>
          <w:shd w:val="clear" w:color="auto" w:fill="ffd821"/>
        </w:rPr>
      </w:pPr>
      <w:r>
        <w:rPr>
          <w:rFonts w:ascii="Times New Roman" w:hAnsi="Times New Roman" w:eastAsia="Times New Roman" w:cs="Times New Roman"/>
          <w:b/>
          <w:sz w:val="18"/>
          <w:szCs w:val="18"/>
          <w:highlight w:val="yellow"/>
          <w:shd w:val="clear" w:color="auto" w:fill="ffd821"/>
          <w:lang w:val="ru-RU"/>
        </w:rPr>
        <w:t xml:space="preserve">Подача претендентом заявки на участие в торгах с приложением соответствующего </w:t>
      </w:r>
      <w:r>
        <w:rPr>
          <w:rFonts w:ascii="Times New Roman" w:hAnsi="Times New Roman" w:eastAsia="Times New Roman" w:cs="Times New Roman"/>
          <w:b/>
          <w:sz w:val="18"/>
          <w:szCs w:val="18"/>
          <w:highlight w:val="yellow"/>
          <w:shd w:val="clear" w:color="auto" w:fill="ffd821"/>
          <w:lang w:val="ru-RU"/>
        </w:rPr>
        <w:t xml:space="preserve">требованиям законодательства Российской Федерации комплекта документов и оплатой </w:t>
      </w:r>
      <w:r>
        <w:rPr>
          <w:rFonts w:ascii="Times New Roman" w:hAnsi="Times New Roman" w:eastAsia="Times New Roman" w:cs="Times New Roman"/>
          <w:b/>
          <w:sz w:val="18"/>
          <w:szCs w:val="18"/>
          <w:highlight w:val="yellow"/>
          <w:shd w:val="clear" w:color="auto" w:fill="ffd821"/>
          <w:lang w:val="ru-RU"/>
        </w:rPr>
        <w:t xml:space="preserve">задатка является согласием претендента с условиями, установленными настоящим </w:t>
      </w:r>
      <w:r>
        <w:rPr>
          <w:rFonts w:ascii="Times New Roman" w:hAnsi="Times New Roman" w:eastAsia="Times New Roman" w:cs="Times New Roman"/>
          <w:b/>
          <w:sz w:val="18"/>
          <w:szCs w:val="18"/>
          <w:highlight w:val="yellow"/>
          <w:shd w:val="clear" w:color="auto" w:fill="ffd821"/>
          <w:lang w:val="ru-RU"/>
        </w:rPr>
        <w:t xml:space="preserve">информационным сообщением.</w:t>
      </w:r>
      <w:r>
        <w:rPr>
          <w:rFonts w:ascii="Times New Roman" w:hAnsi="Times New Roman" w:eastAsia="Times New Roman" w:cs="Times New Roman"/>
          <w:b/>
          <w:sz w:val="18"/>
          <w:szCs w:val="18"/>
          <w:highlight w:val="yellow"/>
          <w:shd w:val="clear" w:color="auto" w:fill="ffd821"/>
        </w:rPr>
      </w:r>
      <w:r>
        <w:rPr>
          <w:rFonts w:ascii="Times New Roman" w:hAnsi="Times New Roman" w:cs="Times New Roman"/>
          <w:b/>
          <w:sz w:val="18"/>
          <w:szCs w:val="18"/>
          <w:highlight w:val="yellow"/>
          <w:shd w:val="clear" w:color="auto" w:fill="ffd821"/>
        </w:rPr>
      </w:r>
    </w:p>
    <w:p>
      <w:pPr>
        <w:jc w:val="both"/>
        <w:spacing w:after="0" w:afterAutospacing="0" w:line="276" w:lineRule="auto"/>
        <w:rPr>
          <w:rFonts w:ascii="Times New Roman" w:hAnsi="Times New Roman" w:cs="Times New Roman"/>
          <w:b/>
          <w:bCs/>
          <w:sz w:val="18"/>
          <w:szCs w:val="18"/>
          <w:highlight w:val="none"/>
          <w:u w:val="single"/>
        </w:rPr>
      </w:pPr>
      <w:r>
        <w:rPr>
          <w:rFonts w:ascii="Times New Roman" w:hAnsi="Times New Roman" w:eastAsia="Times New Roman" w:cs="Times New Roman"/>
          <w:b/>
          <w:sz w:val="18"/>
          <w:szCs w:val="18"/>
          <w:u w:val="single"/>
          <w:lang w:val="ru-RU"/>
        </w:rPr>
        <w:t xml:space="preserve">Порядок проведения </w:t>
      </w:r>
      <w:r>
        <w:rPr>
          <w:rFonts w:ascii="Times New Roman" w:hAnsi="Times New Roman" w:eastAsia="Times New Roman" w:cs="Times New Roman"/>
          <w:b/>
          <w:sz w:val="18"/>
          <w:szCs w:val="18"/>
          <w:u w:val="single"/>
          <w:lang w:val="ru-RU"/>
        </w:rPr>
        <w:t xml:space="preserve">продажи по минимально допустимой цене:</w:t>
      </w:r>
      <w:r>
        <w:rPr>
          <w:rFonts w:ascii="Times New Roman" w:hAnsi="Times New Roman" w:eastAsia="Times New Roman" w:cs="Times New Roman"/>
          <w:b/>
          <w:bCs/>
          <w:sz w:val="18"/>
          <w:szCs w:val="18"/>
          <w:highlight w:val="none"/>
          <w:u w:val="single"/>
        </w:rPr>
      </w:r>
      <w:r>
        <w:rPr>
          <w:rFonts w:ascii="Times New Roman" w:hAnsi="Times New Roman" w:cs="Times New Roman"/>
          <w:b/>
          <w:bCs/>
          <w:sz w:val="18"/>
          <w:szCs w:val="18"/>
          <w:highlight w:val="none"/>
          <w:u w:val="single"/>
        </w:rPr>
      </w:r>
    </w:p>
    <w:p>
      <w:pPr>
        <w:jc w:val="both"/>
        <w:spacing w:after="0" w:afterAutospacing="0" w:line="276" w:lineRule="auto"/>
        <w:rPr>
          <w:rStyle w:val="1030"/>
          <w:rFonts w:ascii="Times New Roman" w:hAnsi="Times New Roman" w:cs="Times New Roman"/>
          <w:b w:val="0"/>
          <w:sz w:val="18"/>
          <w:szCs w:val="18"/>
        </w:rPr>
      </w:pPr>
      <w:r>
        <w:rPr>
          <w:rFonts w:ascii="Times New Roman" w:hAnsi="Times New Roman" w:eastAsia="Times New Roman" w:cs="Times New Roman"/>
          <w:sz w:val="18"/>
          <w:szCs w:val="18"/>
          <w:lang w:val="ru-RU"/>
        </w:rPr>
        <w:t xml:space="preserve">Проведение продажи государственного имущества в электронной форме осуществляется на электронной площадке оператором электронной площадки по адресу </w:t>
      </w:r>
      <w:r>
        <w:rPr>
          <w:rStyle w:val="1030"/>
          <w:rFonts w:ascii="Times New Roman" w:hAnsi="Times New Roman" w:eastAsia="Times New Roman" w:cs="Times New Roman"/>
          <w:sz w:val="18"/>
          <w:szCs w:val="18"/>
          <w:lang w:val="ru-RU"/>
        </w:rPr>
        <w:fldChar w:fldCharType="begin"/>
      </w:r>
      <w:r>
        <w:rPr>
          <w:rStyle w:val="1030"/>
          <w:rFonts w:ascii="Times New Roman" w:hAnsi="Times New Roman" w:eastAsia="Times New Roman" w:cs="Times New Roman"/>
          <w:sz w:val="18"/>
          <w:szCs w:val="18"/>
          <w:lang w:val="en-US"/>
        </w:rPr>
        <w:instrText xml:space="preserve">HYPERLINK "https://www.rts-tender.ru/"</w:instrText>
      </w:r>
      <w:r>
        <w:rPr>
          <w:rStyle w:val="1030"/>
          <w:rFonts w:ascii="Times New Roman" w:hAnsi="Times New Roman" w:eastAsia="Times New Roman" w:cs="Times New Roman"/>
          <w:sz w:val="18"/>
          <w:szCs w:val="18"/>
          <w:lang w:val="en-US"/>
        </w:rPr>
        <w:fldChar w:fldCharType="separate"/>
      </w:r>
      <w:r>
        <w:rPr>
          <w:rStyle w:val="1030"/>
          <w:rFonts w:ascii="Times New Roman" w:hAnsi="Times New Roman" w:eastAsia="Times New Roman" w:cs="Times New Roman"/>
          <w:sz w:val="18"/>
          <w:szCs w:val="18"/>
          <w:lang w:val="en-US"/>
        </w:rPr>
        <w:t xml:space="preserve">https://www.rts-tender.ru/</w:t>
      </w:r>
      <w:r>
        <w:rPr>
          <w:rStyle w:val="1030"/>
          <w:rFonts w:ascii="Times New Roman" w:hAnsi="Times New Roman" w:eastAsia="Times New Roman" w:cs="Times New Roman"/>
          <w:sz w:val="18"/>
          <w:szCs w:val="18"/>
          <w:lang w:val="en-US"/>
        </w:rPr>
        <w:fldChar w:fldCharType="end"/>
      </w:r>
      <w:r>
        <w:rPr>
          <w:rStyle w:val="1030"/>
          <w:rFonts w:ascii="Times New Roman" w:hAnsi="Times New Roman" w:eastAsia="Times New Roman" w:cs="Times New Roman"/>
          <w:sz w:val="18"/>
          <w:szCs w:val="18"/>
          <w:lang w:val="en-US"/>
        </w:rPr>
        <w:t xml:space="preserve">.</w:t>
      </w:r>
      <w:r>
        <w:rPr>
          <w:rStyle w:val="1030"/>
          <w:rFonts w:ascii="Times New Roman" w:hAnsi="Times New Roman" w:eastAsia="Times New Roman" w:cs="Times New Roman"/>
          <w:sz w:val="18"/>
          <w:szCs w:val="18"/>
          <w:u w:val="none"/>
          <w:lang w:val="en-US"/>
        </w:rPr>
        <w:t xml:space="preserve"> </w:t>
      </w:r>
      <w:r>
        <w:rPr>
          <w:rFonts w:ascii="Times New Roman" w:hAnsi="Times New Roman" w:eastAsia="Times New Roman" w:cs="Times New Roman"/>
          <w:b w:val="0"/>
          <w:sz w:val="18"/>
          <w:szCs w:val="18"/>
          <w:lang w:val="ru-RU"/>
        </w:rPr>
        <w:t xml:space="preserve">Продажа государственного имущества по минимально допустимой цене (далее - продажа по минимально допустимой цене) осуществляется, если продажа этого имущества посредством публичного предложения не состоялась.</w:t>
      </w:r>
      <w:r>
        <w:rPr>
          <w:rStyle w:val="1030"/>
          <w:rFonts w:ascii="Times New Roman" w:hAnsi="Times New Roman" w:eastAsia="Times New Roman" w:cs="Times New Roman"/>
          <w:b w:val="0"/>
          <w:sz w:val="18"/>
          <w:szCs w:val="18"/>
        </w:rPr>
      </w:r>
      <w:r>
        <w:rPr>
          <w:rStyle w:val="1030"/>
          <w:rFonts w:ascii="Times New Roman" w:hAnsi="Times New Roman" w:cs="Times New Roman"/>
          <w:b w:val="0"/>
          <w:sz w:val="18"/>
          <w:szCs w:val="18"/>
        </w:rPr>
      </w:r>
    </w:p>
    <w:p>
      <w:pPr>
        <w:jc w:val="both"/>
        <w:spacing w:after="0" w:afterAutospacing="0" w:line="276" w:lineRule="auto"/>
        <w:rPr>
          <w:rStyle w:val="1030"/>
          <w:rFonts w:ascii="Times New Roman" w:hAnsi="Times New Roman" w:cs="Times New Roman"/>
          <w:b w:val="0"/>
          <w:sz w:val="18"/>
          <w:szCs w:val="18"/>
        </w:rPr>
      </w:pPr>
      <w:r>
        <w:rPr>
          <w:rFonts w:ascii="Times New Roman" w:hAnsi="Times New Roman" w:eastAsia="Times New Roman" w:cs="Times New Roman"/>
          <w:b w:val="0"/>
          <w:sz w:val="18"/>
          <w:szCs w:val="18"/>
          <w:lang w:val="ru-RU"/>
        </w:rPr>
        <w:t xml:space="preserve">При продаже по минимально допустимой цене минимальная цена государственного имущества устанавливается в размере 5 процентов от цены первонача</w:t>
      </w:r>
      <w:r>
        <w:rPr>
          <w:rFonts w:ascii="Times New Roman" w:hAnsi="Times New Roman" w:eastAsia="Times New Roman" w:cs="Times New Roman"/>
          <w:b w:val="0"/>
          <w:sz w:val="18"/>
          <w:szCs w:val="18"/>
          <w:lang w:val="ru-RU"/>
        </w:rPr>
        <w:t xml:space="preserve">льного предложения, указанной в информационном сообщении о продаже посредством публичного предложения, если иное не установлено Федеральным законом о приватизации.</w:t>
      </w:r>
      <w:r>
        <w:rPr>
          <w:rFonts w:ascii="Times New Roman" w:hAnsi="Times New Roman" w:eastAsia="Times New Roman" w:cs="Times New Roman"/>
          <w:sz w:val="18"/>
          <w:szCs w:val="18"/>
          <w:lang w:val="ru-RU"/>
        </w:rPr>
        <w:br/>
      </w:r>
      <w:r>
        <w:rPr>
          <w:rFonts w:ascii="Times New Roman" w:hAnsi="Times New Roman" w:eastAsia="Times New Roman" w:cs="Times New Roman"/>
          <w:b w:val="0"/>
          <w:sz w:val="18"/>
          <w:szCs w:val="18"/>
          <w:lang w:val="ru-RU"/>
        </w:rPr>
        <w:t xml:space="preserve">Если цена первоначального предложения, указанная в информационном сообщ</w:t>
      </w:r>
      <w:r>
        <w:rPr>
          <w:rFonts w:ascii="Times New Roman" w:hAnsi="Times New Roman" w:eastAsia="Times New Roman" w:cs="Times New Roman"/>
          <w:b w:val="0"/>
          <w:sz w:val="18"/>
          <w:szCs w:val="18"/>
          <w:lang w:val="ru-RU"/>
        </w:rPr>
        <w:t xml:space="preserve">ении о продаже посредством публичного предложения, составляет более 20 миллионов рублей, минимальная цена государственного имущества при продаже по минимально допустимой цене устанавливается в размере 10 процентов от такой цены первоначального предложения.</w:t>
      </w:r>
      <w:r>
        <w:rPr>
          <w:rFonts w:ascii="Times New Roman" w:hAnsi="Times New Roman" w:eastAsia="Times New Roman" w:cs="Times New Roman"/>
          <w:sz w:val="18"/>
          <w:szCs w:val="18"/>
          <w:lang w:val="ru-RU"/>
        </w:rPr>
        <w:br/>
      </w:r>
      <w:r>
        <w:rPr>
          <w:rFonts w:ascii="Times New Roman" w:hAnsi="Times New Roman" w:eastAsia="Times New Roman" w:cs="Times New Roman"/>
          <w:b w:val="0"/>
          <w:sz w:val="18"/>
          <w:szCs w:val="18"/>
          <w:lang w:val="ru-RU"/>
        </w:rPr>
        <w:t xml:space="preserve">Продажа по минимально допустимой цене является открытой по составу участников.</w:t>
      </w:r>
      <w:r>
        <w:rPr>
          <w:rFonts w:ascii="Times New Roman" w:hAnsi="Times New Roman" w:eastAsia="Times New Roman" w:cs="Times New Roman"/>
          <w:sz w:val="18"/>
          <w:szCs w:val="18"/>
          <w:lang w:val="ru-RU"/>
        </w:rPr>
        <w:br/>
      </w:r>
      <w:r>
        <w:rPr>
          <w:rFonts w:ascii="Times New Roman" w:hAnsi="Times New Roman" w:eastAsia="Times New Roman" w:cs="Times New Roman"/>
          <w:b w:val="0"/>
          <w:sz w:val="18"/>
          <w:szCs w:val="18"/>
          <w:lang w:val="ru-RU"/>
        </w:rPr>
        <w:t xml:space="preserve">Предложения о цене государственного имущества заявляются участниками продажи по минимально допустимой цене открыто в ходе приема заявок.</w:t>
      </w:r>
      <w:r>
        <w:rPr>
          <w:rFonts w:ascii="Times New Roman" w:hAnsi="Times New Roman" w:eastAsia="Times New Roman" w:cs="Times New Roman"/>
          <w:b w:val="0"/>
          <w:sz w:val="18"/>
          <w:szCs w:val="18"/>
          <w:lang w:val="ru-RU"/>
        </w:rPr>
        <w:t xml:space="preserve"> П</w:t>
      </w:r>
      <w:r>
        <w:rPr>
          <w:rFonts w:ascii="Times New Roman" w:hAnsi="Times New Roman" w:eastAsia="Times New Roman" w:cs="Times New Roman"/>
          <w:b w:val="0"/>
          <w:sz w:val="18"/>
          <w:szCs w:val="18"/>
          <w:lang w:val="ru-RU"/>
        </w:rPr>
        <w:t xml:space="preserve">о</w:t>
      </w:r>
      <w:r>
        <w:rPr>
          <w:rFonts w:ascii="Times New Roman" w:hAnsi="Times New Roman" w:eastAsia="Times New Roman" w:cs="Times New Roman"/>
          <w:b w:val="0"/>
          <w:sz w:val="18"/>
          <w:szCs w:val="18"/>
          <w:lang w:val="ru-RU"/>
        </w:rPr>
        <w:t xml:space="preserve"> итогам продажи по минимально допустимой цене с покуп</w:t>
      </w:r>
      <w:r>
        <w:rPr>
          <w:rFonts w:ascii="Times New Roman" w:hAnsi="Times New Roman" w:eastAsia="Times New Roman" w:cs="Times New Roman"/>
          <w:b w:val="0"/>
          <w:sz w:val="18"/>
          <w:szCs w:val="18"/>
          <w:lang w:val="ru-RU"/>
        </w:rPr>
        <w:t xml:space="preserve">ателем </w:t>
      </w:r>
      <w:r>
        <w:rPr>
          <w:rFonts w:ascii="Times New Roman" w:hAnsi="Times New Roman" w:eastAsia="Times New Roman" w:cs="Times New Roman"/>
          <w:b w:val="0"/>
          <w:sz w:val="18"/>
          <w:szCs w:val="18"/>
          <w:lang w:val="ru-RU"/>
        </w:rPr>
        <w:t xml:space="preserve">или и</w:t>
      </w:r>
      <w:r>
        <w:rPr>
          <w:rFonts w:ascii="Times New Roman" w:hAnsi="Times New Roman" w:eastAsia="Times New Roman" w:cs="Times New Roman"/>
          <w:b w:val="0"/>
          <w:sz w:val="18"/>
          <w:szCs w:val="18"/>
          <w:lang w:val="ru-RU"/>
        </w:rPr>
        <w:t xml:space="preserve">ным лицом в случаях</w:t>
      </w:r>
      <w:r>
        <w:rPr>
          <w:rFonts w:ascii="Times New Roman" w:hAnsi="Times New Roman" w:eastAsia="Times New Roman" w:cs="Times New Roman"/>
          <w:b w:val="0"/>
          <w:sz w:val="18"/>
          <w:szCs w:val="18"/>
          <w:lang w:val="ru-RU"/>
        </w:rPr>
        <w:t xml:space="preserve">,</w:t>
      </w:r>
      <w:r>
        <w:rPr>
          <w:rFonts w:ascii="Times New Roman" w:hAnsi="Times New Roman" w:eastAsia="Times New Roman" w:cs="Times New Roman"/>
          <w:b w:val="0"/>
          <w:sz w:val="18"/>
          <w:szCs w:val="18"/>
          <w:lang w:val="ru-RU"/>
        </w:rPr>
        <w:t xml:space="preserve"> указанных </w:t>
      </w:r>
      <w:r>
        <w:rPr>
          <w:rFonts w:ascii="Times New Roman" w:hAnsi="Times New Roman" w:eastAsia="Times New Roman" w:cs="Times New Roman"/>
          <w:b w:val="0"/>
          <w:sz w:val="18"/>
          <w:szCs w:val="18"/>
          <w:lang w:val="ru-RU"/>
        </w:rPr>
        <w:t xml:space="preserve">статьи 24 </w:t>
      </w:r>
      <w:r>
        <w:rPr>
          <w:rFonts w:ascii="Times New Roman" w:hAnsi="Times New Roman" w:eastAsia="Times New Roman" w:cs="Times New Roman"/>
          <w:sz w:val="18"/>
          <w:szCs w:val="18"/>
          <w:lang w:val="ru-RU"/>
        </w:rPr>
        <w:t xml:space="preserve">Федерального закона от 21 декабря 2001 года № 178-ФЗ «О приватизации государственного и муниципального имущества»</w:t>
      </w:r>
      <w:r>
        <w:rPr>
          <w:rFonts w:ascii="Times New Roman" w:hAnsi="Times New Roman" w:eastAsia="Times New Roman" w:cs="Times New Roman"/>
          <w:b w:val="0"/>
          <w:sz w:val="18"/>
          <w:szCs w:val="18"/>
          <w:lang w:val="ru-RU"/>
        </w:rPr>
        <w:t xml:space="preserve">,</w:t>
      </w:r>
      <w:r>
        <w:rPr>
          <w:rFonts w:ascii="Times New Roman" w:hAnsi="Times New Roman" w:eastAsia="Times New Roman" w:cs="Times New Roman"/>
          <w:b w:val="0"/>
          <w:sz w:val="18"/>
          <w:szCs w:val="18"/>
          <w:lang w:val="ru-RU"/>
        </w:rPr>
        <w:t xml:space="preserve"> </w:t>
      </w:r>
      <w:r>
        <w:rPr>
          <w:rFonts w:ascii="Times New Roman" w:hAnsi="Times New Roman" w:eastAsia="Times New Roman" w:cs="Times New Roman"/>
          <w:b w:val="0"/>
          <w:sz w:val="18"/>
          <w:szCs w:val="18"/>
          <w:lang w:val="ru-RU"/>
        </w:rPr>
        <w:t xml:space="preserve">заключается договор купли-продажи государственного</w:t>
      </w:r>
      <w:r>
        <w:rPr>
          <w:rFonts w:ascii="Times New Roman" w:hAnsi="Times New Roman" w:eastAsia="Times New Roman" w:cs="Times New Roman"/>
          <w:b w:val="0"/>
          <w:sz w:val="18"/>
          <w:szCs w:val="18"/>
          <w:lang w:val="ru-RU"/>
        </w:rPr>
        <w:t xml:space="preserve"> имущества.</w:t>
      </w:r>
      <w:r>
        <w:rPr>
          <w:rFonts w:ascii="Times New Roman" w:hAnsi="Times New Roman" w:eastAsia="Times New Roman" w:cs="Times New Roman"/>
          <w:sz w:val="18"/>
          <w:szCs w:val="18"/>
          <w:lang w:val="ru-RU"/>
        </w:rPr>
        <w:br/>
      </w:r>
      <w:r>
        <w:rPr>
          <w:rFonts w:ascii="Times New Roman" w:hAnsi="Times New Roman" w:eastAsia="Times New Roman" w:cs="Times New Roman"/>
          <w:b w:val="0"/>
          <w:sz w:val="18"/>
          <w:szCs w:val="18"/>
          <w:lang w:val="ru-RU"/>
        </w:rPr>
        <w:t xml:space="preserve">В случае, если заявку на участие в продаже по минимально допустимой цене подало только</w:t>
      </w:r>
      <w:r>
        <w:rPr>
          <w:rFonts w:ascii="Times New Roman" w:hAnsi="Times New Roman" w:eastAsia="Times New Roman" w:cs="Times New Roman"/>
          <w:b w:val="0"/>
          <w:sz w:val="18"/>
          <w:szCs w:val="18"/>
          <w:lang w:val="ru-RU"/>
        </w:rPr>
        <w:t xml:space="preserve"> одно лицо, допущенное к участию в продаже по минимально допустимой цене, или если по результатам рассмотрения заявок и документов только одно лицо допущено к участию в продаже по минимально допустимой цене, указанное лицо признается единственным участнико</w:t>
      </w:r>
      <w:r>
        <w:rPr>
          <w:rFonts w:ascii="Times New Roman" w:hAnsi="Times New Roman" w:eastAsia="Times New Roman" w:cs="Times New Roman"/>
          <w:b w:val="0"/>
          <w:sz w:val="18"/>
          <w:szCs w:val="18"/>
          <w:lang w:val="ru-RU"/>
        </w:rPr>
        <w:t xml:space="preserve">м продажи по минимально допустимой цене. Договор купли-продажи государственного имущества заключается с лицом, признанным единственным участником продажи по минимально допустимой цене, по цене предложения такого участника о цене государственного имущества.</w:t>
      </w:r>
      <w:r>
        <w:rPr>
          <w:rStyle w:val="1030"/>
          <w:rFonts w:ascii="Times New Roman" w:hAnsi="Times New Roman" w:eastAsia="Times New Roman" w:cs="Times New Roman"/>
          <w:b w:val="0"/>
          <w:sz w:val="18"/>
          <w:szCs w:val="18"/>
        </w:rPr>
      </w:r>
      <w:r>
        <w:rPr>
          <w:rStyle w:val="1030"/>
          <w:rFonts w:ascii="Times New Roman" w:hAnsi="Times New Roman" w:cs="Times New Roman"/>
          <w:b w:val="0"/>
          <w:sz w:val="18"/>
          <w:szCs w:val="18"/>
        </w:rPr>
      </w:r>
    </w:p>
    <w:p>
      <w:pPr>
        <w:jc w:val="both"/>
        <w:spacing w:after="0" w:afterAutospacing="0" w:line="276" w:lineRule="auto"/>
        <w:rPr>
          <w:rStyle w:val="1030"/>
          <w:rFonts w:ascii="Times New Roman" w:hAnsi="Times New Roman" w:cs="Times New Roman"/>
          <w:b w:val="0"/>
          <w:sz w:val="18"/>
          <w:szCs w:val="18"/>
        </w:rPr>
      </w:pPr>
      <w:r>
        <w:rPr>
          <w:rFonts w:ascii="Times New Roman" w:hAnsi="Times New Roman" w:eastAsia="Times New Roman" w:cs="Times New Roman"/>
          <w:b w:val="0"/>
          <w:sz w:val="18"/>
          <w:szCs w:val="18"/>
          <w:lang w:val="ru-RU"/>
        </w:rPr>
        <w:t xml:space="preserve">Одно лицо имеет право подать только одну заявку, а также одно или несколько предложений о цене государственного имущества. </w:t>
      </w:r>
      <w:r>
        <w:rPr>
          <w:rStyle w:val="1030"/>
          <w:rFonts w:ascii="Times New Roman" w:hAnsi="Times New Roman" w:eastAsia="Times New Roman" w:cs="Times New Roman"/>
          <w:b w:val="0"/>
          <w:sz w:val="18"/>
          <w:szCs w:val="18"/>
        </w:rPr>
      </w:r>
      <w:r>
        <w:rPr>
          <w:rStyle w:val="1030"/>
          <w:rFonts w:ascii="Times New Roman" w:hAnsi="Times New Roman" w:cs="Times New Roman"/>
          <w:b w:val="0"/>
          <w:sz w:val="18"/>
          <w:szCs w:val="18"/>
        </w:rPr>
      </w:r>
    </w:p>
    <w:p>
      <w:pPr>
        <w:jc w:val="both"/>
        <w:spacing w:after="0" w:afterAutospacing="0" w:line="276" w:lineRule="auto"/>
        <w:rPr>
          <w:rStyle w:val="1030"/>
          <w:rFonts w:ascii="Times New Roman" w:hAnsi="Times New Roman" w:cs="Times New Roman"/>
          <w:b w:val="0"/>
          <w:sz w:val="18"/>
          <w:szCs w:val="18"/>
          <w:shd w:val="clear" w:color="auto" w:fill="92ff99"/>
        </w:rPr>
      </w:pPr>
      <w:r>
        <w:rPr>
          <w:rFonts w:ascii="Times New Roman" w:hAnsi="Times New Roman" w:eastAsia="Times New Roman" w:cs="Times New Roman"/>
          <w:b w:val="0"/>
          <w:sz w:val="18"/>
          <w:szCs w:val="18"/>
          <w:shd w:val="clear" w:color="auto" w:fill="92ff99"/>
          <w:lang w:val="ru-RU"/>
        </w:rPr>
        <w:t xml:space="preserve">При подведении итогов продажи по минимально допустимой цене из всех поступивших от одного лица предложений о цене государственного имущества учитывается предложение, содержащее наибольшую цену.</w:t>
      </w:r>
      <w:r>
        <w:rPr>
          <w:rStyle w:val="1030"/>
          <w:rFonts w:ascii="Times New Roman" w:hAnsi="Times New Roman" w:eastAsia="Times New Roman" w:cs="Times New Roman"/>
          <w:b w:val="0"/>
          <w:sz w:val="18"/>
          <w:szCs w:val="18"/>
          <w:shd w:val="clear" w:color="auto" w:fill="92ff99"/>
        </w:rPr>
      </w:r>
      <w:r>
        <w:rPr>
          <w:rStyle w:val="1030"/>
          <w:rFonts w:ascii="Times New Roman" w:hAnsi="Times New Roman" w:cs="Times New Roman"/>
          <w:b w:val="0"/>
          <w:sz w:val="18"/>
          <w:szCs w:val="18"/>
          <w:shd w:val="clear" w:color="auto" w:fill="92ff99"/>
        </w:rPr>
      </w:r>
    </w:p>
    <w:p>
      <w:pPr>
        <w:jc w:val="both"/>
        <w:spacing w:after="0" w:afterAutospacing="0" w:line="276" w:lineRule="auto"/>
        <w:rPr>
          <w:rStyle w:val="1030"/>
          <w:rFonts w:ascii="Times New Roman" w:hAnsi="Times New Roman" w:cs="Times New Roman"/>
          <w:b w:val="0"/>
          <w:sz w:val="18"/>
          <w:szCs w:val="18"/>
          <w:shd w:val="clear" w:color="auto" w:fill="92ff99"/>
        </w:rPr>
      </w:pPr>
      <w:r>
        <w:rPr>
          <w:rFonts w:ascii="Times New Roman" w:hAnsi="Times New Roman" w:eastAsia="Times New Roman" w:cs="Times New Roman"/>
          <w:b w:val="0"/>
          <w:sz w:val="18"/>
          <w:szCs w:val="18"/>
          <w:shd w:val="clear" w:color="auto" w:fill="92ff99"/>
          <w:lang w:val="ru-RU"/>
        </w:rPr>
        <w:t xml:space="preserve">Предельный размер повышения цены продаваемого государственного имущества не ограничен.</w:t>
      </w:r>
      <w:r>
        <w:rPr>
          <w:rFonts w:ascii="Times New Roman" w:hAnsi="Times New Roman" w:eastAsia="Times New Roman" w:cs="Times New Roman"/>
          <w:sz w:val="18"/>
          <w:szCs w:val="18"/>
          <w:lang w:val="ru-RU"/>
        </w:rPr>
        <w:br/>
      </w:r>
      <w:r>
        <w:rPr>
          <w:rFonts w:ascii="Times New Roman" w:hAnsi="Times New Roman" w:eastAsia="Times New Roman" w:cs="Times New Roman"/>
          <w:b w:val="0"/>
          <w:sz w:val="18"/>
          <w:szCs w:val="18"/>
          <w:shd w:val="clear" w:color="auto" w:fill="92ff99"/>
          <w:lang w:val="ru-RU"/>
        </w:rPr>
        <w:t xml:space="preserve">Покупателем государственного имущества при проведении продажи по минимально допустимой цене признается допущенное к участию в продаже по минимально допустимой цене лицо, которое в ходе приема заявок предложило наибольшую цену такого имущества с учетом</w:t>
      </w:r>
      <w:r>
        <w:rPr>
          <w:rFonts w:ascii="Times New Roman" w:hAnsi="Times New Roman" w:eastAsia="Times New Roman" w:cs="Times New Roman"/>
          <w:b w:val="0"/>
          <w:sz w:val="18"/>
          <w:szCs w:val="18"/>
          <w:shd w:val="clear" w:color="auto" w:fill="92ff99"/>
          <w:lang w:val="ru-RU"/>
        </w:rPr>
        <w:t xml:space="preserve"> </w:t>
      </w:r>
      <w:r>
        <w:rPr>
          <w:rFonts w:ascii="Times New Roman" w:hAnsi="Times New Roman" w:eastAsia="Times New Roman" w:cs="Times New Roman"/>
          <w:b w:val="0"/>
          <w:strike w:val="0"/>
          <w:color w:val="0000ff"/>
          <w:sz w:val="18"/>
          <w:szCs w:val="18"/>
          <w:u w:val="single"/>
          <w:shd w:val="clear" w:color="auto" w:fill="92ff99"/>
          <w:lang w:val="ru-RU"/>
        </w:rPr>
        <w:fldChar w:fldCharType="begin"/>
      </w:r>
      <w:r>
        <w:rPr>
          <w:rFonts w:ascii="Times New Roman" w:hAnsi="Times New Roman" w:eastAsia="Times New Roman" w:cs="Times New Roman"/>
          <w:b w:val="0"/>
          <w:strike w:val="0"/>
          <w:color w:val="0000ff"/>
          <w:sz w:val="18"/>
          <w:szCs w:val="18"/>
          <w:u w:val="single"/>
          <w:shd w:val="clear" w:color="auto" w:fill="92ff99"/>
          <w:lang w:val="en-US"/>
        </w:rPr>
        <w:instrText xml:space="preserve">HYPERLINK "https://login.consultant.ru/link/?req=doc&amp;base=LAW&amp;n=501444&amp;dst=774&amp;field=134&amp;date=24.04.2025"</w:instrText>
      </w:r>
      <w:r>
        <w:rPr>
          <w:rFonts w:ascii="Times New Roman" w:hAnsi="Times New Roman" w:eastAsia="Times New Roman" w:cs="Times New Roman"/>
          <w:b w:val="0"/>
          <w:strike w:val="0"/>
          <w:color w:val="0000ff"/>
          <w:sz w:val="18"/>
          <w:szCs w:val="18"/>
          <w:u w:val="single"/>
          <w:shd w:val="clear" w:color="auto" w:fill="92ff99"/>
          <w:lang w:val="en-US"/>
        </w:rPr>
        <w:fldChar w:fldCharType="separate"/>
      </w:r>
      <w:r>
        <w:rPr>
          <w:rFonts w:ascii="Times New Roman" w:hAnsi="Times New Roman" w:eastAsia="Times New Roman" w:cs="Times New Roman"/>
          <w:b w:val="0"/>
          <w:strike w:val="0"/>
          <w:color w:val="0000ff"/>
          <w:sz w:val="18"/>
          <w:szCs w:val="18"/>
          <w:u w:val="single"/>
          <w:shd w:val="clear" w:color="auto" w:fill="92ff99"/>
          <w:lang w:val="ru-RU"/>
        </w:rPr>
        <w:t xml:space="preserve">пункта 10</w:t>
      </w:r>
      <w:r>
        <w:rPr>
          <w:rFonts w:ascii="Times New Roman" w:hAnsi="Times New Roman" w:eastAsia="Times New Roman" w:cs="Times New Roman"/>
          <w:b w:val="0"/>
          <w:strike w:val="0"/>
          <w:color w:val="0000ff"/>
          <w:sz w:val="18"/>
          <w:szCs w:val="18"/>
          <w:u w:val="single"/>
          <w:shd w:val="clear" w:color="auto" w:fill="92ff99"/>
          <w:lang w:val="ru-RU"/>
        </w:rPr>
        <w:fldChar w:fldCharType="end"/>
      </w:r>
      <w:r>
        <w:rPr>
          <w:rFonts w:ascii="Times New Roman" w:hAnsi="Times New Roman" w:eastAsia="Times New Roman" w:cs="Times New Roman"/>
          <w:b w:val="0"/>
          <w:sz w:val="18"/>
          <w:szCs w:val="18"/>
          <w:shd w:val="clear" w:color="auto" w:fill="92ff99"/>
          <w:lang w:val="ru-RU"/>
        </w:rPr>
        <w:t xml:space="preserve"> </w:t>
      </w:r>
      <w:r>
        <w:rPr>
          <w:rFonts w:ascii="Times New Roman" w:hAnsi="Times New Roman" w:eastAsia="Times New Roman" w:cs="Times New Roman"/>
          <w:b w:val="0"/>
          <w:sz w:val="18"/>
          <w:szCs w:val="18"/>
          <w:shd w:val="clear" w:color="auto" w:fill="92ff99"/>
          <w:lang w:val="ru-RU"/>
        </w:rPr>
        <w:t xml:space="preserve">статьи 24 </w:t>
      </w:r>
      <w:r>
        <w:rPr>
          <w:rFonts w:ascii="Times New Roman" w:hAnsi="Times New Roman" w:eastAsia="Times New Roman" w:cs="Times New Roman"/>
          <w:sz w:val="18"/>
          <w:szCs w:val="18"/>
          <w:shd w:val="clear" w:color="auto" w:fill="92ff99"/>
          <w:lang w:val="ru-RU"/>
        </w:rPr>
        <w:t xml:space="preserve">Федерального закона от 21 декабря 2001 года № 178-ФЗ «О приватизации государственного и муниципального имущества»</w:t>
      </w:r>
      <w:r>
        <w:rPr>
          <w:rFonts w:ascii="Times New Roman" w:hAnsi="Times New Roman" w:eastAsia="Times New Roman" w:cs="Times New Roman"/>
          <w:b w:val="0"/>
          <w:sz w:val="18"/>
          <w:szCs w:val="18"/>
          <w:shd w:val="clear" w:color="auto" w:fill="92ff99"/>
          <w:lang w:val="ru-RU"/>
        </w:rPr>
        <w:t xml:space="preserve">. В случае поступления нескольких одинаковых предложений о цене государственного имущества покупателем признается лицо, подавшее предложение о цене такого имущества ранее других лиц и допущенное к участию в продаже.</w:t>
      </w:r>
      <w:r>
        <w:rPr>
          <w:rStyle w:val="1030"/>
          <w:rFonts w:ascii="Times New Roman" w:hAnsi="Times New Roman" w:eastAsia="Times New Roman" w:cs="Times New Roman"/>
          <w:b w:val="0"/>
          <w:sz w:val="18"/>
          <w:szCs w:val="18"/>
          <w:shd w:val="clear" w:color="auto" w:fill="92ff99"/>
        </w:rPr>
      </w:r>
      <w:r>
        <w:rPr>
          <w:rStyle w:val="1030"/>
          <w:rFonts w:ascii="Times New Roman" w:hAnsi="Times New Roman" w:cs="Times New Roman"/>
          <w:b w:val="0"/>
          <w:sz w:val="18"/>
          <w:szCs w:val="18"/>
          <w:shd w:val="clear" w:color="auto" w:fill="92ff99"/>
        </w:rPr>
      </w:r>
    </w:p>
    <w:p>
      <w:pPr>
        <w:jc w:val="both"/>
        <w:spacing w:after="0" w:afterAutospacing="0" w:line="276" w:lineRule="auto"/>
        <w:rPr>
          <w:rStyle w:val="1030"/>
          <w:rFonts w:ascii="Times New Roman" w:hAnsi="Times New Roman" w:cs="Times New Roman"/>
          <w:b w:val="0"/>
          <w:sz w:val="18"/>
          <w:szCs w:val="18"/>
          <w:shd w:val="clear" w:color="auto" w:fill="92ff99"/>
        </w:rPr>
      </w:pPr>
      <w:r>
        <w:rPr>
          <w:rFonts w:ascii="Times New Roman" w:hAnsi="Times New Roman" w:eastAsia="Times New Roman" w:cs="Times New Roman"/>
          <w:b w:val="0"/>
          <w:sz w:val="18"/>
          <w:szCs w:val="18"/>
          <w:shd w:val="clear" w:color="auto" w:fill="92ff99"/>
          <w:lang w:val="ru-RU"/>
        </w:rPr>
        <w:t xml:space="preserve">При уклонении или отказе покупателя от заключения договора купли-продажи государственного имущества в срок, установленный</w:t>
      </w:r>
      <w:r>
        <w:rPr>
          <w:rFonts w:ascii="Times New Roman" w:hAnsi="Times New Roman" w:eastAsia="Times New Roman" w:cs="Times New Roman"/>
          <w:b w:val="0"/>
          <w:sz w:val="18"/>
          <w:szCs w:val="18"/>
          <w:shd w:val="clear" w:color="auto" w:fill="92ff99"/>
          <w:lang w:val="ru-RU"/>
        </w:rPr>
        <w:t xml:space="preserve"> </w:t>
      </w:r>
      <w:r>
        <w:rPr>
          <w:rFonts w:ascii="Times New Roman" w:hAnsi="Times New Roman" w:eastAsia="Times New Roman" w:cs="Times New Roman"/>
          <w:b w:val="0"/>
          <w:strike w:val="0"/>
          <w:color w:val="0000ff"/>
          <w:sz w:val="18"/>
          <w:szCs w:val="18"/>
          <w:u w:val="single"/>
          <w:shd w:val="clear" w:color="auto" w:fill="92ff99"/>
          <w:lang w:val="ru-RU"/>
        </w:rPr>
        <w:fldChar w:fldCharType="begin"/>
      </w:r>
      <w:r>
        <w:rPr>
          <w:rFonts w:ascii="Times New Roman" w:hAnsi="Times New Roman" w:eastAsia="Times New Roman" w:cs="Times New Roman"/>
          <w:b w:val="0"/>
          <w:strike w:val="0"/>
          <w:color w:val="0000ff"/>
          <w:sz w:val="18"/>
          <w:szCs w:val="18"/>
          <w:u w:val="single"/>
          <w:shd w:val="clear" w:color="auto" w:fill="92ff99"/>
          <w:lang w:val="en-US"/>
        </w:rPr>
        <w:instrText xml:space="preserve">HYPERLINK "https://login.consultant.ru/link/?req=doc&amp;base=LAW&amp;n=501444&amp;dst=780&amp;field=134&amp;date=24.04.2025"</w:instrText>
      </w:r>
      <w:r>
        <w:rPr>
          <w:rFonts w:ascii="Times New Roman" w:hAnsi="Times New Roman" w:eastAsia="Times New Roman" w:cs="Times New Roman"/>
          <w:b w:val="0"/>
          <w:strike w:val="0"/>
          <w:color w:val="0000ff"/>
          <w:sz w:val="18"/>
          <w:szCs w:val="18"/>
          <w:u w:val="single"/>
          <w:shd w:val="clear" w:color="auto" w:fill="92ff99"/>
          <w:lang w:val="en-US"/>
        </w:rPr>
        <w:fldChar w:fldCharType="separate"/>
      </w:r>
      <w:r>
        <w:rPr>
          <w:rFonts w:ascii="Times New Roman" w:hAnsi="Times New Roman" w:eastAsia="Times New Roman" w:cs="Times New Roman"/>
          <w:b w:val="0"/>
          <w:strike w:val="0"/>
          <w:color w:val="0000ff"/>
          <w:sz w:val="18"/>
          <w:szCs w:val="18"/>
          <w:u w:val="single"/>
          <w:shd w:val="clear" w:color="auto" w:fill="92ff99"/>
          <w:lang w:val="ru-RU"/>
        </w:rPr>
        <w:t xml:space="preserve">абзацем первым пункта 15</w:t>
      </w:r>
      <w:r>
        <w:rPr>
          <w:rFonts w:ascii="Times New Roman" w:hAnsi="Times New Roman" w:eastAsia="Times New Roman" w:cs="Times New Roman"/>
          <w:b w:val="0"/>
          <w:strike w:val="0"/>
          <w:color w:val="0000ff"/>
          <w:sz w:val="18"/>
          <w:szCs w:val="18"/>
          <w:u w:val="single"/>
          <w:shd w:val="clear" w:color="auto" w:fill="92ff99"/>
          <w:lang w:val="ru-RU"/>
        </w:rPr>
        <w:fldChar w:fldCharType="end"/>
      </w:r>
      <w:r>
        <w:rPr>
          <w:rFonts w:ascii="Times New Roman" w:hAnsi="Times New Roman" w:eastAsia="Times New Roman" w:cs="Times New Roman"/>
          <w:b w:val="0"/>
          <w:sz w:val="18"/>
          <w:szCs w:val="18"/>
          <w:shd w:val="clear" w:color="auto" w:fill="92ff99"/>
          <w:lang w:val="ru-RU"/>
        </w:rPr>
        <w:t xml:space="preserve"> </w:t>
      </w:r>
      <w:r>
        <w:rPr>
          <w:rFonts w:ascii="Times New Roman" w:hAnsi="Times New Roman" w:eastAsia="Times New Roman" w:cs="Times New Roman"/>
          <w:b w:val="0"/>
          <w:sz w:val="18"/>
          <w:szCs w:val="18"/>
          <w:shd w:val="clear" w:color="auto" w:fill="92ff99"/>
          <w:lang w:val="ru-RU"/>
        </w:rPr>
        <w:t xml:space="preserve">статьи 24 </w:t>
      </w:r>
      <w:r>
        <w:rPr>
          <w:rFonts w:ascii="Times New Roman" w:hAnsi="Times New Roman" w:eastAsia="Times New Roman" w:cs="Times New Roman"/>
          <w:sz w:val="18"/>
          <w:szCs w:val="18"/>
          <w:shd w:val="clear" w:color="auto" w:fill="92ff99"/>
          <w:lang w:val="ru-RU"/>
        </w:rPr>
        <w:t xml:space="preserve">Федерального закона от 21 декабря 2001 года № 178-ФЗ «О приватизации государственного и муниципального имущества»</w:t>
      </w:r>
      <w:r>
        <w:rPr>
          <w:rFonts w:ascii="Times New Roman" w:hAnsi="Times New Roman" w:eastAsia="Times New Roman" w:cs="Times New Roman"/>
          <w:b w:val="0"/>
          <w:sz w:val="18"/>
          <w:szCs w:val="18"/>
          <w:shd w:val="clear" w:color="auto" w:fill="92ff99"/>
          <w:lang w:val="ru-RU"/>
        </w:rPr>
        <w:t xml:space="preserve">, договор купли-продажи такого имущества заключается с лицом, подавшим предпоследнее предложение о размере цены такого имущ</w:t>
      </w:r>
      <w:r>
        <w:rPr>
          <w:rFonts w:ascii="Times New Roman" w:hAnsi="Times New Roman" w:eastAsia="Times New Roman" w:cs="Times New Roman"/>
          <w:b w:val="0"/>
          <w:sz w:val="18"/>
          <w:szCs w:val="18"/>
          <w:shd w:val="clear" w:color="auto" w:fill="92ff99"/>
          <w:lang w:val="ru-RU"/>
        </w:rPr>
        <w:t xml:space="preserve">ества и допущенным к участию в продаже (далее - лицо, подавшее предпоследнее предложение о цене). В случае поступления нескольких одинаковых предложений о цене государственного имущества договор купли-продажи такого имущества заключается с лицом, подавшим </w:t>
      </w:r>
      <w:r>
        <w:rPr>
          <w:rFonts w:ascii="Times New Roman" w:hAnsi="Times New Roman" w:eastAsia="Times New Roman" w:cs="Times New Roman"/>
          <w:b w:val="0"/>
          <w:sz w:val="18"/>
          <w:szCs w:val="18"/>
          <w:shd w:val="clear" w:color="auto" w:fill="92ff99"/>
          <w:lang w:val="ru-RU"/>
        </w:rPr>
        <w:t xml:space="preserve">предложение о цене такого имущества ранее других лиц и допущенным к участию в продаже.</w:t>
      </w:r>
      <w:r>
        <w:rPr>
          <w:rStyle w:val="1030"/>
          <w:rFonts w:ascii="Times New Roman" w:hAnsi="Times New Roman" w:eastAsia="Times New Roman" w:cs="Times New Roman"/>
          <w:b w:val="0"/>
          <w:sz w:val="18"/>
          <w:szCs w:val="18"/>
          <w:shd w:val="clear" w:color="auto" w:fill="92ff99"/>
        </w:rPr>
      </w:r>
      <w:r>
        <w:rPr>
          <w:rStyle w:val="1030"/>
          <w:rFonts w:ascii="Times New Roman" w:hAnsi="Times New Roman" w:cs="Times New Roman"/>
          <w:b w:val="0"/>
          <w:sz w:val="18"/>
          <w:szCs w:val="18"/>
          <w:shd w:val="clear" w:color="auto" w:fill="92ff99"/>
        </w:rPr>
      </w:r>
    </w:p>
    <w:p>
      <w:pPr>
        <w:jc w:val="both"/>
        <w:spacing w:after="0" w:afterAutospacing="0" w:line="276" w:lineRule="auto"/>
        <w:rPr>
          <w:rStyle w:val="1030"/>
          <w:rFonts w:ascii="Times New Roman" w:hAnsi="Times New Roman" w:cs="Times New Roman"/>
          <w:b w:val="0"/>
          <w:sz w:val="18"/>
          <w:szCs w:val="18"/>
          <w:shd w:val="clear" w:color="auto" w:fill="92ff99"/>
        </w:rPr>
      </w:pPr>
      <w:r>
        <w:rPr>
          <w:rFonts w:ascii="Times New Roman" w:hAnsi="Times New Roman" w:eastAsia="Times New Roman" w:cs="Times New Roman"/>
          <w:b w:val="0"/>
          <w:sz w:val="18"/>
          <w:szCs w:val="18"/>
          <w:shd w:val="clear" w:color="auto" w:fill="92ff99"/>
          <w:lang w:val="ru-RU"/>
        </w:rPr>
        <w:t xml:space="preserve">При уклонении или отказе покупателя либо лица, признанного единственным участником продажи по минимально допустимой цене, в случае, установленном</w:t>
      </w:r>
      <w:r>
        <w:rPr>
          <w:rFonts w:ascii="Times New Roman" w:hAnsi="Times New Roman" w:eastAsia="Times New Roman" w:cs="Times New Roman"/>
          <w:b w:val="0"/>
          <w:sz w:val="18"/>
          <w:szCs w:val="18"/>
          <w:shd w:val="clear" w:color="auto" w:fill="92ff99"/>
          <w:lang w:val="ru-RU"/>
        </w:rPr>
        <w:t xml:space="preserve"> </w:t>
      </w:r>
      <w:r>
        <w:rPr>
          <w:rFonts w:ascii="Times New Roman" w:hAnsi="Times New Roman" w:eastAsia="Times New Roman" w:cs="Times New Roman"/>
          <w:b w:val="0"/>
          <w:strike w:val="0"/>
          <w:color w:val="0000ff"/>
          <w:sz w:val="18"/>
          <w:szCs w:val="18"/>
          <w:u w:val="single"/>
          <w:shd w:val="clear" w:color="auto" w:fill="92ff99"/>
          <w:lang w:val="ru-RU"/>
        </w:rPr>
        <w:fldChar w:fldCharType="begin"/>
      </w:r>
      <w:r>
        <w:rPr>
          <w:rFonts w:ascii="Times New Roman" w:hAnsi="Times New Roman" w:eastAsia="Times New Roman" w:cs="Times New Roman"/>
          <w:b w:val="0"/>
          <w:strike w:val="0"/>
          <w:color w:val="0000ff"/>
          <w:sz w:val="18"/>
          <w:szCs w:val="18"/>
          <w:u w:val="single"/>
          <w:shd w:val="clear" w:color="auto" w:fill="92ff99"/>
          <w:lang w:val="en-US"/>
        </w:rPr>
        <w:instrText xml:space="preserve">HYPERLINK "https://login.consultant.ru/link/?req=doc&amp;base=LAW&amp;n=501444&amp;dst=762&amp;field=134&amp;date=24.04.2025"</w:instrText>
      </w:r>
      <w:r>
        <w:rPr>
          <w:rFonts w:ascii="Times New Roman" w:hAnsi="Times New Roman" w:eastAsia="Times New Roman" w:cs="Times New Roman"/>
          <w:b w:val="0"/>
          <w:strike w:val="0"/>
          <w:color w:val="0000ff"/>
          <w:sz w:val="18"/>
          <w:szCs w:val="18"/>
          <w:u w:val="single"/>
          <w:shd w:val="clear" w:color="auto" w:fill="92ff99"/>
          <w:lang w:val="en-US"/>
        </w:rPr>
        <w:fldChar w:fldCharType="separate"/>
      </w:r>
      <w:r>
        <w:rPr>
          <w:rFonts w:ascii="Times New Roman" w:hAnsi="Times New Roman" w:eastAsia="Times New Roman" w:cs="Times New Roman"/>
          <w:b w:val="0"/>
          <w:strike w:val="0"/>
          <w:color w:val="0000ff"/>
          <w:sz w:val="18"/>
          <w:szCs w:val="18"/>
          <w:u w:val="single"/>
          <w:shd w:val="clear" w:color="auto" w:fill="92ff99"/>
          <w:lang w:val="ru-RU"/>
        </w:rPr>
        <w:t xml:space="preserve">абзацем вторым пункта 4</w:t>
      </w:r>
      <w:r>
        <w:rPr>
          <w:rFonts w:ascii="Times New Roman" w:hAnsi="Times New Roman" w:eastAsia="Times New Roman" w:cs="Times New Roman"/>
          <w:b w:val="0"/>
          <w:strike w:val="0"/>
          <w:color w:val="0000ff"/>
          <w:sz w:val="18"/>
          <w:szCs w:val="18"/>
          <w:u w:val="single"/>
          <w:shd w:val="clear" w:color="auto" w:fill="92ff99"/>
          <w:lang w:val="ru-RU"/>
        </w:rPr>
        <w:fldChar w:fldCharType="end"/>
      </w:r>
      <w:r>
        <w:rPr>
          <w:rFonts w:ascii="Times New Roman" w:hAnsi="Times New Roman" w:eastAsia="Times New Roman" w:cs="Times New Roman"/>
          <w:b w:val="0"/>
          <w:sz w:val="18"/>
          <w:szCs w:val="18"/>
          <w:shd w:val="clear" w:color="auto" w:fill="92ff99"/>
          <w:lang w:val="ru-RU"/>
        </w:rPr>
        <w:t xml:space="preserve"> </w:t>
      </w:r>
      <w:r>
        <w:rPr>
          <w:rFonts w:ascii="Times New Roman" w:hAnsi="Times New Roman" w:eastAsia="Times New Roman" w:cs="Times New Roman"/>
          <w:b w:val="0"/>
          <w:sz w:val="18"/>
          <w:szCs w:val="18"/>
          <w:shd w:val="clear" w:color="auto" w:fill="92ff99"/>
          <w:lang w:val="ru-RU"/>
        </w:rPr>
        <w:t xml:space="preserve"> </w:t>
      </w:r>
      <w:r>
        <w:rPr>
          <w:rFonts w:ascii="Times New Roman" w:hAnsi="Times New Roman" w:eastAsia="Times New Roman" w:cs="Times New Roman"/>
          <w:b w:val="0"/>
          <w:sz w:val="18"/>
          <w:szCs w:val="18"/>
          <w:shd w:val="clear" w:color="auto" w:fill="92ff99"/>
          <w:lang w:val="ru-RU"/>
        </w:rPr>
        <w:t xml:space="preserve">статьи 24 </w:t>
      </w:r>
      <w:r>
        <w:rPr>
          <w:rFonts w:ascii="Times New Roman" w:hAnsi="Times New Roman" w:eastAsia="Times New Roman" w:cs="Times New Roman"/>
          <w:sz w:val="18"/>
          <w:szCs w:val="18"/>
          <w:shd w:val="clear" w:color="auto" w:fill="92ff99"/>
          <w:lang w:val="ru-RU"/>
        </w:rPr>
        <w:t xml:space="preserve">Федерального закона от 21 декабря 2001 года № 178-ФЗ «О приватизации государственного и муниципального имущества»</w:t>
      </w:r>
      <w:r>
        <w:rPr>
          <w:rFonts w:ascii="Times New Roman" w:hAnsi="Times New Roman" w:eastAsia="Times New Roman" w:cs="Times New Roman"/>
          <w:b w:val="0"/>
          <w:sz w:val="18"/>
          <w:szCs w:val="18"/>
          <w:shd w:val="clear" w:color="auto" w:fill="92ff99"/>
          <w:lang w:val="ru-RU"/>
        </w:rPr>
        <w:t xml:space="preserve">, от заключения дого</w:t>
      </w:r>
      <w:r>
        <w:rPr>
          <w:rFonts w:ascii="Times New Roman" w:hAnsi="Times New Roman" w:eastAsia="Times New Roman" w:cs="Times New Roman"/>
          <w:b w:val="0"/>
          <w:sz w:val="18"/>
          <w:szCs w:val="18"/>
          <w:shd w:val="clear" w:color="auto" w:fill="92ff99"/>
          <w:lang w:val="ru-RU"/>
        </w:rPr>
        <w:t xml:space="preserve">вора купли-продажи государственного имущества задаток не возвращается. При этом покупатель либо лицо, признанное единственным участником продажи по минимально допустимой цене, обязаны в течение десяти календарных дней с даты истечения срока, установленного</w:t>
      </w:r>
      <w:r>
        <w:rPr>
          <w:rFonts w:ascii="Times New Roman" w:hAnsi="Times New Roman" w:eastAsia="Times New Roman" w:cs="Times New Roman"/>
          <w:b w:val="0"/>
          <w:sz w:val="18"/>
          <w:szCs w:val="18"/>
          <w:shd w:val="clear" w:color="auto" w:fill="92ff99"/>
          <w:lang w:val="ru-RU"/>
        </w:rPr>
        <w:t xml:space="preserve"> </w:t>
      </w:r>
      <w:r>
        <w:rPr>
          <w:rFonts w:ascii="Times New Roman" w:hAnsi="Times New Roman" w:eastAsia="Times New Roman" w:cs="Times New Roman"/>
          <w:b w:val="0"/>
          <w:strike w:val="0"/>
          <w:color w:val="0000ff"/>
          <w:sz w:val="18"/>
          <w:szCs w:val="18"/>
          <w:u w:val="single"/>
          <w:shd w:val="clear" w:color="auto" w:fill="92ff99"/>
          <w:lang w:val="ru-RU"/>
        </w:rPr>
        <w:fldChar w:fldCharType="begin"/>
      </w:r>
      <w:r>
        <w:rPr>
          <w:rFonts w:ascii="Times New Roman" w:hAnsi="Times New Roman" w:eastAsia="Times New Roman" w:cs="Times New Roman"/>
          <w:b w:val="0"/>
          <w:strike w:val="0"/>
          <w:color w:val="0000ff"/>
          <w:sz w:val="18"/>
          <w:szCs w:val="18"/>
          <w:u w:val="single"/>
          <w:shd w:val="clear" w:color="auto" w:fill="92ff99"/>
          <w:lang w:val="en-US"/>
        </w:rPr>
        <w:instrText xml:space="preserve">HYPERLINK "https://login.consultant.ru/link/?req=doc&amp;base=LAW&amp;n=501444&amp;dst=780&amp;field=134&amp;date=24.04.2025"</w:instrText>
      </w:r>
      <w:r>
        <w:rPr>
          <w:rFonts w:ascii="Times New Roman" w:hAnsi="Times New Roman" w:eastAsia="Times New Roman" w:cs="Times New Roman"/>
          <w:b w:val="0"/>
          <w:strike w:val="0"/>
          <w:color w:val="0000ff"/>
          <w:sz w:val="18"/>
          <w:szCs w:val="18"/>
          <w:u w:val="single"/>
          <w:shd w:val="clear" w:color="auto" w:fill="92ff99"/>
          <w:lang w:val="en-US"/>
        </w:rPr>
        <w:fldChar w:fldCharType="separate"/>
      </w:r>
      <w:r>
        <w:rPr>
          <w:rFonts w:ascii="Times New Roman" w:hAnsi="Times New Roman" w:eastAsia="Times New Roman" w:cs="Times New Roman"/>
          <w:b w:val="0"/>
          <w:strike w:val="0"/>
          <w:color w:val="0000ff"/>
          <w:sz w:val="18"/>
          <w:szCs w:val="18"/>
          <w:u w:val="single"/>
          <w:shd w:val="clear" w:color="auto" w:fill="92ff99"/>
          <w:lang w:val="ru-RU"/>
        </w:rPr>
        <w:t xml:space="preserve">абзацем первым пункта 15</w:t>
      </w:r>
      <w:r>
        <w:rPr>
          <w:rFonts w:ascii="Times New Roman" w:hAnsi="Times New Roman" w:eastAsia="Times New Roman" w:cs="Times New Roman"/>
          <w:b w:val="0"/>
          <w:strike w:val="0"/>
          <w:color w:val="0000ff"/>
          <w:sz w:val="18"/>
          <w:szCs w:val="18"/>
          <w:u w:val="single"/>
          <w:shd w:val="clear" w:color="auto" w:fill="92ff99"/>
          <w:lang w:val="ru-RU"/>
        </w:rPr>
        <w:fldChar w:fldCharType="end"/>
      </w:r>
      <w:r>
        <w:rPr>
          <w:rFonts w:ascii="Times New Roman" w:hAnsi="Times New Roman" w:eastAsia="Times New Roman" w:cs="Times New Roman"/>
          <w:b w:val="0"/>
          <w:sz w:val="18"/>
          <w:szCs w:val="18"/>
          <w:shd w:val="clear" w:color="auto" w:fill="92ff99"/>
          <w:lang w:val="ru-RU"/>
        </w:rPr>
        <w:t xml:space="preserve"> </w:t>
      </w:r>
      <w:r>
        <w:rPr>
          <w:rFonts w:ascii="Times New Roman" w:hAnsi="Times New Roman" w:eastAsia="Times New Roman" w:cs="Times New Roman"/>
          <w:b w:val="0"/>
          <w:sz w:val="18"/>
          <w:szCs w:val="18"/>
          <w:shd w:val="clear" w:color="auto" w:fill="92ff99"/>
          <w:lang w:val="ru-RU"/>
        </w:rPr>
        <w:t xml:space="preserve">статьи 24 </w:t>
      </w:r>
      <w:r>
        <w:rPr>
          <w:rFonts w:ascii="Times New Roman" w:hAnsi="Times New Roman" w:eastAsia="Times New Roman" w:cs="Times New Roman"/>
          <w:sz w:val="18"/>
          <w:szCs w:val="18"/>
          <w:shd w:val="clear" w:color="auto" w:fill="92ff99"/>
          <w:lang w:val="ru-RU"/>
        </w:rPr>
        <w:t xml:space="preserve">Федерального закона от 21 декабря 2001 года № 178-ФЗ «О приватизации государственного и муниципального имущества»</w:t>
      </w:r>
      <w:r>
        <w:rPr>
          <w:rFonts w:ascii="Times New Roman" w:hAnsi="Times New Roman" w:eastAsia="Times New Roman" w:cs="Times New Roman"/>
          <w:b w:val="0"/>
          <w:sz w:val="18"/>
          <w:szCs w:val="18"/>
          <w:shd w:val="clear" w:color="auto" w:fill="92ff99"/>
          <w:lang w:val="ru-RU"/>
        </w:rPr>
        <w:t xml:space="preserve">, уплатить продавцу штраф в размере минимальной цены государственного имущества, предусмотренной</w:t>
      </w:r>
      <w:r>
        <w:rPr>
          <w:rFonts w:ascii="Times New Roman" w:hAnsi="Times New Roman" w:eastAsia="Times New Roman" w:cs="Times New Roman"/>
          <w:b w:val="0"/>
          <w:sz w:val="18"/>
          <w:szCs w:val="18"/>
          <w:shd w:val="clear" w:color="auto" w:fill="92ff99"/>
          <w:lang w:val="ru-RU"/>
        </w:rPr>
        <w:t xml:space="preserve"> </w:t>
      </w:r>
      <w:r>
        <w:rPr>
          <w:rFonts w:ascii="Times New Roman" w:hAnsi="Times New Roman" w:eastAsia="Times New Roman" w:cs="Times New Roman"/>
          <w:b w:val="0"/>
          <w:strike w:val="0"/>
          <w:color w:val="0000ff"/>
          <w:sz w:val="18"/>
          <w:szCs w:val="18"/>
          <w:u w:val="single"/>
          <w:shd w:val="clear" w:color="auto" w:fill="92ff99"/>
          <w:lang w:val="ru-RU"/>
        </w:rPr>
        <w:fldChar w:fldCharType="begin"/>
      </w:r>
      <w:r>
        <w:rPr>
          <w:rFonts w:ascii="Times New Roman" w:hAnsi="Times New Roman" w:eastAsia="Times New Roman" w:cs="Times New Roman"/>
          <w:b w:val="0"/>
          <w:strike w:val="0"/>
          <w:color w:val="0000ff"/>
          <w:sz w:val="18"/>
          <w:szCs w:val="18"/>
          <w:u w:val="single"/>
          <w:shd w:val="clear" w:color="auto" w:fill="92ff99"/>
          <w:lang w:val="en-US"/>
        </w:rPr>
        <w:instrText xml:space="preserve">HYPERLINK "https://login.consultant.ru/link/?req=doc&amp;base=LAW&amp;n=501444&amp;dst=755&amp;field=134&amp;date=24.04.2025"</w:instrText>
      </w:r>
      <w:r>
        <w:rPr>
          <w:rFonts w:ascii="Times New Roman" w:hAnsi="Times New Roman" w:eastAsia="Times New Roman" w:cs="Times New Roman"/>
          <w:b w:val="0"/>
          <w:strike w:val="0"/>
          <w:color w:val="0000ff"/>
          <w:sz w:val="18"/>
          <w:szCs w:val="18"/>
          <w:u w:val="single"/>
          <w:shd w:val="clear" w:color="auto" w:fill="92ff99"/>
          <w:lang w:val="en-US"/>
        </w:rPr>
        <w:fldChar w:fldCharType="separate"/>
      </w:r>
      <w:r>
        <w:rPr>
          <w:rFonts w:ascii="Times New Roman" w:hAnsi="Times New Roman" w:eastAsia="Times New Roman" w:cs="Times New Roman"/>
          <w:b w:val="0"/>
          <w:strike w:val="0"/>
          <w:color w:val="0000ff"/>
          <w:sz w:val="18"/>
          <w:szCs w:val="18"/>
          <w:u w:val="single"/>
          <w:shd w:val="clear" w:color="auto" w:fill="92ff99"/>
          <w:lang w:val="ru-RU"/>
        </w:rPr>
        <w:t xml:space="preserve">пунктом 1</w:t>
      </w:r>
      <w:r>
        <w:rPr>
          <w:rFonts w:ascii="Times New Roman" w:hAnsi="Times New Roman" w:eastAsia="Times New Roman" w:cs="Times New Roman"/>
          <w:b w:val="0"/>
          <w:strike w:val="0"/>
          <w:color w:val="0000ff"/>
          <w:sz w:val="18"/>
          <w:szCs w:val="18"/>
          <w:u w:val="single"/>
          <w:shd w:val="clear" w:color="auto" w:fill="92ff99"/>
          <w:lang w:val="ru-RU"/>
        </w:rPr>
        <w:fldChar w:fldCharType="end"/>
      </w:r>
      <w:r>
        <w:rPr>
          <w:rFonts w:ascii="Times New Roman" w:hAnsi="Times New Roman" w:eastAsia="Times New Roman" w:cs="Times New Roman"/>
          <w:b w:val="0"/>
          <w:sz w:val="18"/>
          <w:szCs w:val="18"/>
          <w:shd w:val="clear" w:color="auto" w:fill="92ff99"/>
          <w:lang w:val="ru-RU"/>
        </w:rPr>
        <w:t xml:space="preserve"> </w:t>
      </w:r>
      <w:r>
        <w:rPr>
          <w:rFonts w:ascii="Times New Roman" w:hAnsi="Times New Roman" w:eastAsia="Times New Roman" w:cs="Times New Roman"/>
          <w:b w:val="0"/>
          <w:sz w:val="18"/>
          <w:szCs w:val="18"/>
          <w:shd w:val="clear" w:color="auto" w:fill="92ff99"/>
          <w:lang w:val="ru-RU"/>
        </w:rPr>
        <w:t xml:space="preserve">статьи 24 </w:t>
      </w:r>
      <w:r>
        <w:rPr>
          <w:rFonts w:ascii="Times New Roman" w:hAnsi="Times New Roman" w:eastAsia="Times New Roman" w:cs="Times New Roman"/>
          <w:sz w:val="18"/>
          <w:szCs w:val="18"/>
          <w:shd w:val="clear" w:color="auto" w:fill="92ff99"/>
          <w:lang w:val="ru-RU"/>
        </w:rPr>
        <w:t xml:space="preserve">Федерального закона от 21 декабря 2001 года № 178-ФЗ «О приватизации государственного и муниципального имущества»</w:t>
      </w:r>
      <w:r>
        <w:rPr>
          <w:rFonts w:ascii="Times New Roman" w:hAnsi="Times New Roman" w:eastAsia="Times New Roman" w:cs="Times New Roman"/>
          <w:b w:val="0"/>
          <w:sz w:val="18"/>
          <w:szCs w:val="18"/>
          <w:shd w:val="clear" w:color="auto" w:fill="92ff99"/>
          <w:lang w:val="ru-RU"/>
        </w:rPr>
        <w:t xml:space="preserve">, за вычетом суммы задатка. В этом случае продажа по минимально допустимой цене признается несостоявшейся, если иное не установлено </w:t>
      </w:r>
      <w:r>
        <w:rPr>
          <w:rFonts w:ascii="Times New Roman" w:hAnsi="Times New Roman" w:eastAsia="Times New Roman" w:cs="Times New Roman"/>
          <w:b w:val="0"/>
          <w:sz w:val="18"/>
          <w:szCs w:val="18"/>
          <w:shd w:val="clear" w:color="auto" w:fill="92ff99"/>
          <w:lang w:val="ru-RU"/>
        </w:rPr>
        <w:t xml:space="preserve">статьей 24 </w:t>
      </w:r>
      <w:r>
        <w:rPr>
          <w:rFonts w:ascii="Times New Roman" w:hAnsi="Times New Roman" w:eastAsia="Times New Roman" w:cs="Times New Roman"/>
          <w:sz w:val="18"/>
          <w:szCs w:val="18"/>
          <w:shd w:val="clear" w:color="auto" w:fill="92ff99"/>
          <w:lang w:val="ru-RU"/>
        </w:rPr>
        <w:t xml:space="preserve">Федерального закона от 21 декабря 2001 года № 178-ФЗ «О приватизации государственного и муниципального имущества»</w:t>
      </w:r>
      <w:r>
        <w:rPr>
          <w:rFonts w:ascii="Times New Roman" w:hAnsi="Times New Roman" w:eastAsia="Times New Roman" w:cs="Times New Roman"/>
          <w:b w:val="0"/>
          <w:sz w:val="18"/>
          <w:szCs w:val="18"/>
          <w:shd w:val="clear" w:color="auto" w:fill="92ff99"/>
          <w:lang w:val="ru-RU"/>
        </w:rPr>
        <w:t xml:space="preserve">.</w:t>
      </w:r>
      <w:r>
        <w:rPr>
          <w:rStyle w:val="1030"/>
          <w:rFonts w:ascii="Times New Roman" w:hAnsi="Times New Roman" w:eastAsia="Times New Roman" w:cs="Times New Roman"/>
          <w:b w:val="0"/>
          <w:sz w:val="18"/>
          <w:szCs w:val="18"/>
          <w:shd w:val="clear" w:color="auto" w:fill="92ff99"/>
        </w:rPr>
      </w:r>
      <w:r>
        <w:rPr>
          <w:rStyle w:val="1030"/>
          <w:rFonts w:ascii="Times New Roman" w:hAnsi="Times New Roman" w:cs="Times New Roman"/>
          <w:b w:val="0"/>
          <w:sz w:val="18"/>
          <w:szCs w:val="18"/>
          <w:shd w:val="clear" w:color="auto" w:fill="92ff99"/>
        </w:rPr>
      </w:r>
    </w:p>
    <w:p>
      <w:pPr>
        <w:jc w:val="both"/>
        <w:spacing w:after="0" w:afterAutospacing="0" w:line="276" w:lineRule="auto"/>
        <w:rPr>
          <w:rStyle w:val="1030"/>
          <w:rFonts w:ascii="Times New Roman" w:hAnsi="Times New Roman" w:cs="Times New Roman"/>
          <w:b w:val="0"/>
          <w:sz w:val="18"/>
          <w:szCs w:val="18"/>
          <w:shd w:val="clear" w:color="auto" w:fill="92ff99"/>
        </w:rPr>
      </w:pPr>
      <w:r>
        <w:rPr>
          <w:rFonts w:ascii="Times New Roman" w:hAnsi="Times New Roman" w:eastAsia="Times New Roman" w:cs="Times New Roman"/>
          <w:b w:val="0"/>
          <w:sz w:val="18"/>
          <w:szCs w:val="18"/>
          <w:shd w:val="clear" w:color="auto" w:fill="92ff99"/>
          <w:lang w:val="ru-RU"/>
        </w:rPr>
        <w:t xml:space="preserve">При уклонении или отказе лица, подавшего предп</w:t>
      </w:r>
      <w:r>
        <w:rPr>
          <w:rFonts w:ascii="Times New Roman" w:hAnsi="Times New Roman" w:eastAsia="Times New Roman" w:cs="Times New Roman"/>
          <w:b w:val="0"/>
          <w:sz w:val="18"/>
          <w:szCs w:val="18"/>
          <w:shd w:val="clear" w:color="auto" w:fill="92ff99"/>
          <w:lang w:val="ru-RU"/>
        </w:rPr>
        <w:t xml:space="preserve">оследнее предложение о цене, от заключения договора купли-продажи государственного имущества задаток не возвращается. При этом лицо, подавшее предпоследнее предложение о цене, обязано в течение десяти календарных дней с даты истечения срока, установленного</w:t>
      </w:r>
      <w:r>
        <w:rPr>
          <w:rFonts w:ascii="Times New Roman" w:hAnsi="Times New Roman" w:eastAsia="Times New Roman" w:cs="Times New Roman"/>
          <w:b w:val="0"/>
          <w:sz w:val="18"/>
          <w:szCs w:val="18"/>
          <w:shd w:val="clear" w:color="auto" w:fill="92ff99"/>
          <w:lang w:val="ru-RU"/>
        </w:rPr>
        <w:t xml:space="preserve"> </w:t>
      </w:r>
      <w:r>
        <w:rPr>
          <w:rFonts w:ascii="Times New Roman" w:hAnsi="Times New Roman" w:eastAsia="Times New Roman" w:cs="Times New Roman"/>
          <w:b w:val="0"/>
          <w:strike w:val="0"/>
          <w:color w:val="0000ff"/>
          <w:sz w:val="18"/>
          <w:szCs w:val="18"/>
          <w:u w:val="single"/>
          <w:shd w:val="clear" w:color="auto" w:fill="92ff99"/>
          <w:lang w:val="ru-RU"/>
        </w:rPr>
        <w:fldChar w:fldCharType="begin"/>
      </w:r>
      <w:r>
        <w:rPr>
          <w:rFonts w:ascii="Times New Roman" w:hAnsi="Times New Roman" w:eastAsia="Times New Roman" w:cs="Times New Roman"/>
          <w:b w:val="0"/>
          <w:strike w:val="0"/>
          <w:color w:val="0000ff"/>
          <w:sz w:val="18"/>
          <w:szCs w:val="18"/>
          <w:u w:val="single"/>
          <w:shd w:val="clear" w:color="auto" w:fill="92ff99"/>
          <w:lang w:val="en-US"/>
        </w:rPr>
        <w:instrText xml:space="preserve">HYPERLINK "https://login.consultant.ru/link/?req=doc&amp;base=LAW&amp;n=501444&amp;dst=825&amp;field=134&amp;date=24.04.2025"</w:instrText>
      </w:r>
      <w:r>
        <w:rPr>
          <w:rFonts w:ascii="Times New Roman" w:hAnsi="Times New Roman" w:eastAsia="Times New Roman" w:cs="Times New Roman"/>
          <w:b w:val="0"/>
          <w:strike w:val="0"/>
          <w:color w:val="0000ff"/>
          <w:sz w:val="18"/>
          <w:szCs w:val="18"/>
          <w:u w:val="single"/>
          <w:shd w:val="clear" w:color="auto" w:fill="92ff99"/>
          <w:lang w:val="en-US"/>
        </w:rPr>
        <w:fldChar w:fldCharType="separate"/>
      </w:r>
      <w:r>
        <w:rPr>
          <w:rFonts w:ascii="Times New Roman" w:hAnsi="Times New Roman" w:eastAsia="Times New Roman" w:cs="Times New Roman"/>
          <w:b w:val="0"/>
          <w:strike w:val="0"/>
          <w:color w:val="0000ff"/>
          <w:sz w:val="18"/>
          <w:szCs w:val="18"/>
          <w:u w:val="single"/>
          <w:shd w:val="clear" w:color="auto" w:fill="92ff99"/>
          <w:lang w:val="ru-RU"/>
        </w:rPr>
        <w:t xml:space="preserve">абзацем вторым пункта 15</w:t>
      </w:r>
      <w:r>
        <w:rPr>
          <w:rFonts w:ascii="Times New Roman" w:hAnsi="Times New Roman" w:eastAsia="Times New Roman" w:cs="Times New Roman"/>
          <w:b w:val="0"/>
          <w:strike w:val="0"/>
          <w:color w:val="0000ff"/>
          <w:sz w:val="18"/>
          <w:szCs w:val="18"/>
          <w:u w:val="single"/>
          <w:shd w:val="clear" w:color="auto" w:fill="92ff99"/>
          <w:lang w:val="ru-RU"/>
        </w:rPr>
        <w:fldChar w:fldCharType="end"/>
      </w:r>
      <w:r>
        <w:rPr>
          <w:rFonts w:ascii="Times New Roman" w:hAnsi="Times New Roman" w:eastAsia="Times New Roman" w:cs="Times New Roman"/>
          <w:b w:val="0"/>
          <w:sz w:val="18"/>
          <w:szCs w:val="18"/>
          <w:shd w:val="clear" w:color="auto" w:fill="92ff99"/>
          <w:lang w:val="ru-RU"/>
        </w:rPr>
        <w:t xml:space="preserve"> </w:t>
      </w:r>
      <w:r>
        <w:rPr>
          <w:rFonts w:ascii="Times New Roman" w:hAnsi="Times New Roman" w:eastAsia="Times New Roman" w:cs="Times New Roman"/>
          <w:b w:val="0"/>
          <w:sz w:val="18"/>
          <w:szCs w:val="18"/>
          <w:shd w:val="clear" w:color="auto" w:fill="92ff99"/>
          <w:lang w:val="ru-RU"/>
        </w:rPr>
        <w:t xml:space="preserve">статьи 24 </w:t>
      </w:r>
      <w:r>
        <w:rPr>
          <w:rFonts w:ascii="Times New Roman" w:hAnsi="Times New Roman" w:eastAsia="Times New Roman" w:cs="Times New Roman"/>
          <w:sz w:val="18"/>
          <w:szCs w:val="18"/>
          <w:shd w:val="clear" w:color="auto" w:fill="92ff99"/>
          <w:lang w:val="ru-RU"/>
        </w:rPr>
        <w:t xml:space="preserve">Федерального закона от 21 декабря 2001 года № 178-ФЗ «О приватизации государственного и муниципального имущества»</w:t>
      </w:r>
      <w:r>
        <w:rPr>
          <w:rFonts w:ascii="Times New Roman" w:hAnsi="Times New Roman" w:eastAsia="Times New Roman" w:cs="Times New Roman"/>
          <w:b w:val="0"/>
          <w:sz w:val="18"/>
          <w:szCs w:val="18"/>
          <w:shd w:val="clear" w:color="auto" w:fill="92ff99"/>
          <w:lang w:val="ru-RU"/>
        </w:rPr>
        <w:t xml:space="preserve">, уплатить продавцу штраф в размере минимальной цены такого имущества, предусмотренной</w:t>
      </w:r>
      <w:r>
        <w:rPr>
          <w:rFonts w:ascii="Times New Roman" w:hAnsi="Times New Roman" w:eastAsia="Times New Roman" w:cs="Times New Roman"/>
          <w:b w:val="0"/>
          <w:sz w:val="18"/>
          <w:szCs w:val="18"/>
          <w:shd w:val="clear" w:color="auto" w:fill="92ff99"/>
          <w:lang w:val="ru-RU"/>
        </w:rPr>
        <w:t xml:space="preserve"> </w:t>
      </w:r>
      <w:r>
        <w:rPr>
          <w:rFonts w:ascii="Times New Roman" w:hAnsi="Times New Roman" w:eastAsia="Times New Roman" w:cs="Times New Roman"/>
          <w:b w:val="0"/>
          <w:strike w:val="0"/>
          <w:color w:val="0000ff"/>
          <w:sz w:val="18"/>
          <w:szCs w:val="18"/>
          <w:u w:val="single"/>
          <w:shd w:val="clear" w:color="auto" w:fill="92ff99"/>
          <w:lang w:val="ru-RU"/>
        </w:rPr>
        <w:fldChar w:fldCharType="begin"/>
      </w:r>
      <w:r>
        <w:rPr>
          <w:rFonts w:ascii="Times New Roman" w:hAnsi="Times New Roman" w:eastAsia="Times New Roman" w:cs="Times New Roman"/>
          <w:b w:val="0"/>
          <w:strike w:val="0"/>
          <w:color w:val="0000ff"/>
          <w:sz w:val="18"/>
          <w:szCs w:val="18"/>
          <w:u w:val="single"/>
          <w:shd w:val="clear" w:color="auto" w:fill="92ff99"/>
          <w:lang w:val="en-US"/>
        </w:rPr>
        <w:instrText xml:space="preserve">HYPERLINK "https://login.consultant.ru/link/?req=doc&amp;base=LAW&amp;n=501444&amp;dst=755&amp;field=134&amp;date=24.04.2025"</w:instrText>
      </w:r>
      <w:r>
        <w:rPr>
          <w:rFonts w:ascii="Times New Roman" w:hAnsi="Times New Roman" w:eastAsia="Times New Roman" w:cs="Times New Roman"/>
          <w:b w:val="0"/>
          <w:strike w:val="0"/>
          <w:color w:val="0000ff"/>
          <w:sz w:val="18"/>
          <w:szCs w:val="18"/>
          <w:u w:val="single"/>
          <w:shd w:val="clear" w:color="auto" w:fill="92ff99"/>
          <w:lang w:val="en-US"/>
        </w:rPr>
        <w:fldChar w:fldCharType="separate"/>
      </w:r>
      <w:r>
        <w:rPr>
          <w:rFonts w:ascii="Times New Roman" w:hAnsi="Times New Roman" w:eastAsia="Times New Roman" w:cs="Times New Roman"/>
          <w:b w:val="0"/>
          <w:strike w:val="0"/>
          <w:color w:val="0000ff"/>
          <w:sz w:val="18"/>
          <w:szCs w:val="18"/>
          <w:u w:val="single"/>
          <w:shd w:val="clear" w:color="auto" w:fill="92ff99"/>
          <w:lang w:val="ru-RU"/>
        </w:rPr>
        <w:t xml:space="preserve">пунктом 1</w:t>
      </w:r>
      <w:r>
        <w:rPr>
          <w:rFonts w:ascii="Times New Roman" w:hAnsi="Times New Roman" w:eastAsia="Times New Roman" w:cs="Times New Roman"/>
          <w:b w:val="0"/>
          <w:strike w:val="0"/>
          <w:color w:val="0000ff"/>
          <w:sz w:val="18"/>
          <w:szCs w:val="18"/>
          <w:u w:val="single"/>
          <w:shd w:val="clear" w:color="auto" w:fill="92ff99"/>
          <w:lang w:val="ru-RU"/>
        </w:rPr>
        <w:fldChar w:fldCharType="end"/>
      </w:r>
      <w:r>
        <w:rPr>
          <w:rFonts w:ascii="Times New Roman" w:hAnsi="Times New Roman" w:eastAsia="Times New Roman" w:cs="Times New Roman"/>
          <w:b w:val="0"/>
          <w:sz w:val="18"/>
          <w:szCs w:val="18"/>
          <w:shd w:val="clear" w:color="auto" w:fill="92ff99"/>
          <w:lang w:val="ru-RU"/>
        </w:rPr>
        <w:t xml:space="preserve"> </w:t>
      </w:r>
      <w:r>
        <w:rPr>
          <w:rFonts w:ascii="Times New Roman" w:hAnsi="Times New Roman" w:eastAsia="Times New Roman" w:cs="Times New Roman"/>
          <w:b w:val="0"/>
          <w:sz w:val="18"/>
          <w:szCs w:val="18"/>
          <w:shd w:val="clear" w:color="auto" w:fill="92ff99"/>
          <w:lang w:val="ru-RU"/>
        </w:rPr>
        <w:t xml:space="preserve">статьи 24 </w:t>
      </w:r>
      <w:r>
        <w:rPr>
          <w:rFonts w:ascii="Times New Roman" w:hAnsi="Times New Roman" w:eastAsia="Times New Roman" w:cs="Times New Roman"/>
          <w:sz w:val="18"/>
          <w:szCs w:val="18"/>
          <w:shd w:val="clear" w:color="auto" w:fill="92ff99"/>
          <w:lang w:val="ru-RU"/>
        </w:rPr>
        <w:t xml:space="preserve">Федерального закона от 21 декабря 2001 года № 178-ФЗ «О приватизации государственного и муниципального имущества»</w:t>
      </w:r>
      <w:r>
        <w:rPr>
          <w:rFonts w:ascii="Times New Roman" w:hAnsi="Times New Roman" w:eastAsia="Times New Roman" w:cs="Times New Roman"/>
          <w:b w:val="0"/>
          <w:sz w:val="18"/>
          <w:szCs w:val="18"/>
          <w:shd w:val="clear" w:color="auto" w:fill="92ff99"/>
          <w:lang w:val="ru-RU"/>
        </w:rPr>
        <w:t xml:space="preserve">, за вычетом суммы задатка. В этом случае продажа по минимально допустимой цене признается несостоявшейся.</w:t>
      </w:r>
      <w:r>
        <w:rPr>
          <w:rStyle w:val="1030"/>
          <w:rFonts w:ascii="Times New Roman" w:hAnsi="Times New Roman" w:eastAsia="Times New Roman" w:cs="Times New Roman"/>
          <w:b w:val="0"/>
          <w:sz w:val="18"/>
          <w:szCs w:val="18"/>
          <w:shd w:val="clear" w:color="auto" w:fill="92ff99"/>
        </w:rPr>
      </w:r>
      <w:r>
        <w:rPr>
          <w:rStyle w:val="1030"/>
          <w:rFonts w:ascii="Times New Roman" w:hAnsi="Times New Roman" w:cs="Times New Roman"/>
          <w:b w:val="0"/>
          <w:sz w:val="18"/>
          <w:szCs w:val="18"/>
          <w:shd w:val="clear" w:color="auto" w:fill="92ff99"/>
        </w:rPr>
      </w:r>
    </w:p>
    <w:p>
      <w:pPr>
        <w:jc w:val="both"/>
        <w:spacing w:after="0" w:afterAutospacing="0" w:line="276" w:lineRule="auto"/>
        <w:rPr>
          <w:rStyle w:val="1030"/>
          <w:rFonts w:ascii="Times New Roman" w:hAnsi="Times New Roman" w:cs="Times New Roman"/>
          <w:b w:val="0"/>
          <w:sz w:val="18"/>
          <w:szCs w:val="18"/>
          <w:shd w:val="clear" w:color="auto" w:fill="92ff99"/>
        </w:rPr>
      </w:pPr>
      <w:r>
        <w:rPr>
          <w:rFonts w:ascii="Times New Roman" w:hAnsi="Times New Roman" w:eastAsia="Times New Roman" w:cs="Times New Roman"/>
          <w:b/>
          <w:sz w:val="18"/>
          <w:szCs w:val="18"/>
          <w:u w:val="single"/>
          <w:lang w:val="ru-RU"/>
        </w:rPr>
        <w:t xml:space="preserve">Продажа по минимально допустимой цене признается несостоявшейся в следующих случаях:</w:t>
      </w:r>
      <w:r>
        <w:rPr>
          <w:rFonts w:ascii="Times New Roman" w:hAnsi="Times New Roman" w:eastAsia="Times New Roman" w:cs="Times New Roman"/>
          <w:sz w:val="18"/>
          <w:szCs w:val="18"/>
          <w:lang w:val="ru-RU"/>
        </w:rPr>
        <w:br/>
      </w:r>
      <w:r>
        <w:rPr>
          <w:rFonts w:ascii="Times New Roman" w:hAnsi="Times New Roman" w:eastAsia="Times New Roman" w:cs="Times New Roman"/>
          <w:b w:val="0"/>
          <w:sz w:val="18"/>
          <w:szCs w:val="18"/>
          <w:lang w:val="ru-RU"/>
        </w:rPr>
        <w:t xml:space="preserve">а) не было подано ни одной заявки на участие либо ни один из претендентов не признан участником;</w:t>
      </w:r>
      <w:r>
        <w:rPr>
          <w:rStyle w:val="1030"/>
          <w:rFonts w:ascii="Times New Roman" w:hAnsi="Times New Roman" w:eastAsia="Times New Roman" w:cs="Times New Roman"/>
          <w:b w:val="0"/>
          <w:sz w:val="18"/>
          <w:szCs w:val="18"/>
          <w:shd w:val="clear" w:color="auto" w:fill="92ff99"/>
        </w:rPr>
      </w:r>
      <w:r>
        <w:rPr>
          <w:rStyle w:val="1030"/>
          <w:rFonts w:ascii="Times New Roman" w:hAnsi="Times New Roman" w:cs="Times New Roman"/>
          <w:b w:val="0"/>
          <w:sz w:val="18"/>
          <w:szCs w:val="18"/>
          <w:shd w:val="clear" w:color="auto" w:fill="92ff99"/>
        </w:rPr>
      </w:r>
    </w:p>
    <w:p>
      <w:pPr>
        <w:jc w:val="both"/>
        <w:spacing w:after="0" w:afterAutospacing="0" w:line="276" w:lineRule="auto"/>
        <w:rPr>
          <w:rStyle w:val="1030"/>
          <w:rFonts w:ascii="Times New Roman" w:hAnsi="Times New Roman" w:cs="Times New Roman"/>
          <w:b w:val="0"/>
          <w:sz w:val="18"/>
          <w:szCs w:val="18"/>
        </w:rPr>
      </w:pPr>
      <w:r>
        <w:rPr>
          <w:rFonts w:ascii="Times New Roman" w:hAnsi="Times New Roman" w:eastAsia="Times New Roman" w:cs="Times New Roman"/>
          <w:b w:val="0"/>
          <w:sz w:val="18"/>
          <w:szCs w:val="18"/>
          <w:lang w:val="ru-RU"/>
        </w:rPr>
        <w:t xml:space="preserve">б) </w:t>
      </w:r>
      <w:r>
        <w:rPr>
          <w:rFonts w:ascii="Times New Roman" w:hAnsi="Times New Roman" w:eastAsia="Times New Roman" w:cs="Times New Roman"/>
          <w:b w:val="0"/>
          <w:sz w:val="18"/>
          <w:szCs w:val="18"/>
          <w:shd w:val="clear" w:color="auto" w:fill="92ff99"/>
          <w:lang w:val="ru-RU"/>
        </w:rPr>
        <w:t xml:space="preserve">При уклонении или отказе покупателя либо лица, признанного </w:t>
      </w:r>
      <w:r>
        <w:rPr>
          <w:rFonts w:ascii="Times New Roman" w:hAnsi="Times New Roman" w:eastAsia="Times New Roman" w:cs="Times New Roman"/>
          <w:b w:val="0"/>
          <w:sz w:val="18"/>
          <w:szCs w:val="18"/>
          <w:shd w:val="clear" w:color="auto" w:fill="92ff99"/>
          <w:lang w:val="ru-RU"/>
        </w:rPr>
        <w:t xml:space="preserve">единственным участником продажи по минимально допустимой цене, или </w:t>
      </w:r>
      <w:r>
        <w:rPr>
          <w:rFonts w:ascii="Times New Roman" w:hAnsi="Times New Roman" w:eastAsia="Times New Roman" w:cs="Times New Roman"/>
          <w:b w:val="0"/>
          <w:sz w:val="18"/>
          <w:szCs w:val="18"/>
          <w:shd w:val="clear" w:color="auto" w:fill="92ff99"/>
          <w:lang w:val="ru-RU"/>
        </w:rPr>
        <w:t xml:space="preserve"> лица, подавшего предпоследнее предложение о цене</w:t>
      </w:r>
      <w:r>
        <w:rPr>
          <w:rFonts w:ascii="Times New Roman" w:hAnsi="Times New Roman" w:eastAsia="Times New Roman" w:cs="Times New Roman"/>
          <w:b w:val="0"/>
          <w:sz w:val="18"/>
          <w:szCs w:val="18"/>
          <w:shd w:val="clear" w:color="auto" w:fill="92ff99"/>
          <w:lang w:val="ru-RU"/>
        </w:rPr>
        <w:t xml:space="preserve">, от заключения договора купли-продажи.</w:t>
      </w:r>
      <w:r>
        <w:rPr>
          <w:rStyle w:val="1030"/>
          <w:rFonts w:ascii="Times New Roman" w:hAnsi="Times New Roman" w:eastAsia="Times New Roman" w:cs="Times New Roman"/>
          <w:b w:val="0"/>
          <w:sz w:val="18"/>
          <w:szCs w:val="18"/>
        </w:rPr>
      </w:r>
      <w:r>
        <w:rPr>
          <w:rStyle w:val="1030"/>
          <w:rFonts w:ascii="Times New Roman" w:hAnsi="Times New Roman" w:cs="Times New Roman"/>
          <w:b w:val="0"/>
          <w:sz w:val="18"/>
          <w:szCs w:val="18"/>
        </w:rPr>
      </w:r>
    </w:p>
    <w:p>
      <w:pPr>
        <w:jc w:val="both"/>
        <w:spacing w:after="0" w:afterAutospacing="0" w:line="276" w:lineRule="auto"/>
        <w:rPr>
          <w:rFonts w:ascii="Times New Roman" w:hAnsi="Times New Roman" w:cs="Times New Roman"/>
          <w:b/>
          <w:sz w:val="18"/>
          <w:szCs w:val="18"/>
          <w:u w:val="single"/>
        </w:rPr>
      </w:pPr>
      <w:r>
        <w:rPr>
          <w:rFonts w:ascii="Times New Roman" w:hAnsi="Times New Roman" w:eastAsia="Times New Roman" w:cs="Times New Roman"/>
          <w:b/>
          <w:sz w:val="18"/>
          <w:szCs w:val="18"/>
          <w:u w:val="single"/>
          <w:lang w:val="ru-RU"/>
        </w:rPr>
        <w:t xml:space="preserve">Покупателями государственного имущества могут быть любые физические и юридические лица, за исключением:</w:t>
      </w:r>
      <w:r>
        <w:rPr>
          <w:rFonts w:ascii="Times New Roman" w:hAnsi="Times New Roman" w:eastAsia="Times New Roman" w:cs="Times New Roman"/>
          <w:b/>
          <w:sz w:val="18"/>
          <w:szCs w:val="18"/>
          <w:u w:val="single"/>
        </w:rPr>
      </w:r>
      <w:r>
        <w:rPr>
          <w:rFonts w:ascii="Times New Roman" w:hAnsi="Times New Roman" w:cs="Times New Roman"/>
          <w:b/>
          <w:sz w:val="18"/>
          <w:szCs w:val="18"/>
          <w:u w:val="single"/>
        </w:rPr>
      </w:r>
    </w:p>
    <w:p>
      <w:pPr>
        <w:pStyle w:val="991"/>
        <w:numPr>
          <w:ilvl w:val="0"/>
          <w:numId w:val="8"/>
        </w:numPr>
        <w:jc w:val="both"/>
        <w:spacing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lang w:val="ru-RU"/>
        </w:rPr>
        <w:t xml:space="preserve">государственных и муниципальных унитарных предприятий, государственных и муниципальных учреждений;</w:t>
      </w:r>
      <w:r>
        <w:rPr>
          <w:rFonts w:ascii="Times New Roman" w:hAnsi="Times New Roman" w:eastAsia="Times New Roman" w:cs="Times New Roman"/>
          <w:sz w:val="18"/>
          <w:szCs w:val="18"/>
        </w:rPr>
      </w:r>
      <w:r>
        <w:rPr>
          <w:rFonts w:ascii="Times New Roman" w:hAnsi="Times New Roman" w:cs="Times New Roman"/>
          <w:sz w:val="18"/>
          <w:szCs w:val="18"/>
        </w:rPr>
      </w:r>
    </w:p>
    <w:p>
      <w:pPr>
        <w:pStyle w:val="991"/>
        <w:numPr>
          <w:ilvl w:val="0"/>
          <w:numId w:val="8"/>
        </w:numPr>
        <w:jc w:val="both"/>
        <w:spacing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lang w:val="ru-RU"/>
        </w:rPr>
        <w:t xml:space="preserve">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w:t>
      </w:r>
      <w:r>
        <w:rPr>
          <w:rFonts w:ascii="Times New Roman" w:hAnsi="Times New Roman" w:eastAsia="Times New Roman" w:cs="Times New Roman"/>
          <w:color w:val="0000ff"/>
          <w:sz w:val="18"/>
          <w:szCs w:val="18"/>
          <w:lang w:val="ru-RU"/>
        </w:rPr>
        <w:fldChar w:fldCharType="begin"/>
      </w:r>
      <w:r>
        <w:rPr>
          <w:rFonts w:ascii="Times New Roman" w:hAnsi="Times New Roman" w:eastAsia="Times New Roman" w:cs="Times New Roman"/>
          <w:color w:val="0000ff"/>
          <w:sz w:val="18"/>
          <w:szCs w:val="18"/>
          <w:lang w:val="en-US"/>
        </w:rPr>
        <w:instrText xml:space="preserve">HYPERLINK "consultantplus://offline/ref=EFB08118F5A3C6915D19F6369DBF1C0A654A711B6554C2CF20A047C2DB563EE0650132DC4F703EA88737A04DA84677B33294B5A23DK6PAK"</w:instrText>
      </w:r>
      <w:r>
        <w:rPr>
          <w:rFonts w:ascii="Times New Roman" w:hAnsi="Times New Roman" w:eastAsia="Times New Roman" w:cs="Times New Roman"/>
          <w:color w:val="0000ff"/>
          <w:sz w:val="18"/>
          <w:szCs w:val="18"/>
          <w:lang w:val="en-US"/>
        </w:rPr>
        <w:fldChar w:fldCharType="separate"/>
      </w:r>
      <w:r>
        <w:rPr>
          <w:rFonts w:ascii="Times New Roman" w:hAnsi="Times New Roman" w:eastAsia="Times New Roman" w:cs="Times New Roman"/>
          <w:color w:val="0000ff"/>
          <w:sz w:val="18"/>
          <w:szCs w:val="18"/>
          <w:lang w:val="ru-RU"/>
        </w:rPr>
        <w:t xml:space="preserve">статьей 25</w:t>
      </w:r>
      <w:r>
        <w:rPr>
          <w:rFonts w:ascii="Times New Roman" w:hAnsi="Times New Roman" w:eastAsia="Times New Roman" w:cs="Times New Roman"/>
          <w:color w:val="0000ff"/>
          <w:sz w:val="18"/>
          <w:szCs w:val="18"/>
          <w:lang w:val="ru-RU"/>
        </w:rPr>
        <w:fldChar w:fldCharType="end"/>
      </w:r>
      <w:r>
        <w:rPr>
          <w:rFonts w:ascii="Times New Roman" w:hAnsi="Times New Roman" w:eastAsia="Times New Roman" w:cs="Times New Roman"/>
          <w:sz w:val="18"/>
          <w:szCs w:val="18"/>
          <w:lang w:val="ru-RU"/>
        </w:rPr>
        <w:t xml:space="preserve"> настоящего Федерального закона;</w:t>
      </w:r>
      <w:r>
        <w:rPr>
          <w:rFonts w:ascii="Times New Roman" w:hAnsi="Times New Roman" w:eastAsia="Times New Roman" w:cs="Times New Roman"/>
          <w:sz w:val="18"/>
          <w:szCs w:val="18"/>
        </w:rPr>
      </w:r>
      <w:r>
        <w:rPr>
          <w:rFonts w:ascii="Times New Roman" w:hAnsi="Times New Roman" w:cs="Times New Roman"/>
          <w:sz w:val="18"/>
          <w:szCs w:val="18"/>
        </w:rPr>
      </w:r>
    </w:p>
    <w:p>
      <w:pPr>
        <w:pStyle w:val="991"/>
        <w:numPr>
          <w:ilvl w:val="0"/>
          <w:numId w:val="8"/>
        </w:numPr>
        <w:jc w:val="both"/>
        <w:spacing w:after="0" w:afterAutospacing="0" w:line="276" w:lineRule="auto"/>
        <w:rPr>
          <w:rFonts w:ascii="Times New Roman" w:hAnsi="Times New Roman" w:cs="Times New Roman"/>
          <w:b/>
          <w:sz w:val="18"/>
          <w:szCs w:val="18"/>
        </w:rPr>
      </w:pPr>
      <w:r>
        <w:rPr>
          <w:rFonts w:ascii="Times New Roman" w:hAnsi="Times New Roman" w:eastAsia="Times New Roman" w:cs="Times New Roman"/>
          <w:sz w:val="18"/>
          <w:szCs w:val="18"/>
          <w:lang w:val="ru-RU"/>
        </w:rPr>
        <w:t xml:space="preserve">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w:t>
      </w:r>
      <w:r>
        <w:rPr>
          <w:rFonts w:ascii="Times New Roman" w:hAnsi="Times New Roman" w:eastAsia="Times New Roman" w:cs="Times New Roman"/>
          <w:color w:val="0000ff"/>
          <w:sz w:val="18"/>
          <w:szCs w:val="18"/>
          <w:lang w:val="ru-RU"/>
        </w:rPr>
        <w:fldChar w:fldCharType="begin"/>
      </w:r>
      <w:r>
        <w:rPr>
          <w:rFonts w:ascii="Times New Roman" w:hAnsi="Times New Roman" w:eastAsia="Times New Roman" w:cs="Times New Roman"/>
          <w:color w:val="0000ff"/>
          <w:sz w:val="18"/>
          <w:szCs w:val="18"/>
          <w:lang w:val="en-US"/>
        </w:rPr>
        <w:instrText xml:space="preserve">HYPERLINK "consultantplus://offline/ref=EFB08118F5A3C6915D19F6369DBF1C0A64417212635FC2CF20A047C2DB563EE0650132DD402164B8837EF449B74E68AC318AB6KAPBK"</w:instrText>
      </w:r>
      <w:r>
        <w:rPr>
          <w:rFonts w:ascii="Times New Roman" w:hAnsi="Times New Roman" w:eastAsia="Times New Roman" w:cs="Times New Roman"/>
          <w:color w:val="0000ff"/>
          <w:sz w:val="18"/>
          <w:szCs w:val="18"/>
          <w:lang w:val="en-US"/>
        </w:rPr>
        <w:fldChar w:fldCharType="separate"/>
      </w:r>
      <w:r>
        <w:rPr>
          <w:rFonts w:ascii="Times New Roman" w:hAnsi="Times New Roman" w:eastAsia="Times New Roman" w:cs="Times New Roman"/>
          <w:color w:val="0000ff"/>
          <w:sz w:val="18"/>
          <w:szCs w:val="18"/>
          <w:lang w:val="ru-RU"/>
        </w:rPr>
        <w:t xml:space="preserve">перечень</w:t>
      </w:r>
      <w:r>
        <w:rPr>
          <w:rFonts w:ascii="Times New Roman" w:hAnsi="Times New Roman" w:eastAsia="Times New Roman" w:cs="Times New Roman"/>
          <w:color w:val="0000ff"/>
          <w:sz w:val="18"/>
          <w:szCs w:val="18"/>
          <w:lang w:val="ru-RU"/>
        </w:rPr>
        <w:fldChar w:fldCharType="end"/>
      </w:r>
      <w:r>
        <w:rPr>
          <w:rFonts w:ascii="Times New Roman" w:hAnsi="Times New Roman" w:eastAsia="Times New Roman" w:cs="Times New Roman"/>
          <w:sz w:val="18"/>
          <w:szCs w:val="18"/>
          <w:lang w:val="ru-RU"/>
        </w:rPr>
        <w:t xml:space="preserve"> государств и территорий, предоставляющи</w:t>
      </w:r>
      <w:r>
        <w:rPr>
          <w:rFonts w:ascii="Times New Roman" w:hAnsi="Times New Roman" w:eastAsia="Times New Roman" w:cs="Times New Roman"/>
          <w:sz w:val="18"/>
          <w:szCs w:val="18"/>
          <w:lang w:val="ru-RU"/>
        </w:rPr>
        <w:t xml:space="preserve">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w:t>
      </w:r>
      <w:r>
        <w:rPr>
          <w:rFonts w:ascii="Times New Roman" w:hAnsi="Times New Roman" w:eastAsia="Times New Roman" w:cs="Times New Roman"/>
          <w:sz w:val="18"/>
          <w:szCs w:val="18"/>
          <w:lang w:val="ru-RU"/>
        </w:rPr>
        <w:t xml:space="preserve">бенефициарных</w:t>
      </w:r>
      <w:r>
        <w:rPr>
          <w:rFonts w:ascii="Times New Roman" w:hAnsi="Times New Roman" w:eastAsia="Times New Roman" w:cs="Times New Roman"/>
          <w:sz w:val="18"/>
          <w:szCs w:val="18"/>
          <w:lang w:val="ru-RU"/>
        </w:rPr>
        <w:t xml:space="preserve"> владельцах и контролирующих лицах в порядке, установленном Правительством Российской Федерации.</w:t>
      </w:r>
      <w:r>
        <w:rPr>
          <w:rFonts w:ascii="Times New Roman" w:hAnsi="Times New Roman" w:eastAsia="Times New Roman" w:cs="Times New Roman"/>
          <w:b/>
          <w:sz w:val="18"/>
          <w:szCs w:val="18"/>
        </w:rPr>
      </w:r>
      <w:r>
        <w:rPr>
          <w:rFonts w:ascii="Times New Roman" w:hAnsi="Times New Roman" w:cs="Times New Roman"/>
          <w:b/>
          <w:sz w:val="18"/>
          <w:szCs w:val="18"/>
        </w:rPr>
      </w:r>
    </w:p>
    <w:p>
      <w:pPr>
        <w:jc w:val="both"/>
        <w:spacing w:after="0" w:afterAutospacing="0" w:line="276" w:lineRule="auto"/>
        <w:rPr>
          <w:rFonts w:ascii="Times New Roman" w:hAnsi="Times New Roman" w:cs="Times New Roman"/>
          <w:b/>
          <w:sz w:val="18"/>
          <w:szCs w:val="18"/>
        </w:rPr>
      </w:pPr>
      <w:r>
        <w:rPr>
          <w:rFonts w:ascii="Times New Roman" w:hAnsi="Times New Roman" w:eastAsia="Times New Roman" w:cs="Times New Roman"/>
          <w:sz w:val="18"/>
          <w:szCs w:val="18"/>
          <w:lang w:val="ru-RU"/>
        </w:rPr>
        <w:t xml:space="preserve">Любое лицо независимо от регистрации на электронной площадке вправе направить на электронный адрес оператора электронной площадки, указанный в информационном с</w:t>
      </w:r>
      <w:r>
        <w:rPr>
          <w:rFonts w:ascii="Times New Roman" w:hAnsi="Times New Roman" w:eastAsia="Times New Roman" w:cs="Times New Roman"/>
          <w:sz w:val="18"/>
          <w:szCs w:val="18"/>
          <w:lang w:val="ru-RU"/>
        </w:rPr>
        <w:t xml:space="preserve">ообщении о проведении продажи имущества, запрос о разъяснении размещенной информации. Такой запрос в режиме реального времени направляется в "личный кабинет" продавца для рассмотрения при условии, что запрос поступил продавцу не позднее 5 рабочих дней до о</w:t>
      </w:r>
      <w:r>
        <w:rPr>
          <w:rFonts w:ascii="Times New Roman" w:hAnsi="Times New Roman" w:eastAsia="Times New Roman" w:cs="Times New Roman"/>
          <w:sz w:val="18"/>
          <w:szCs w:val="18"/>
          <w:lang w:val="ru-RU"/>
        </w:rPr>
        <w:t xml:space="preserve">кончания подачи заявок. В течение 2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 но без указания лица, от которого поступил запрос.</w:t>
      </w:r>
      <w:r>
        <w:rPr>
          <w:rFonts w:ascii="Times New Roman" w:hAnsi="Times New Roman" w:eastAsia="Times New Roman" w:cs="Times New Roman"/>
          <w:b/>
          <w:sz w:val="18"/>
          <w:szCs w:val="18"/>
        </w:rPr>
      </w:r>
      <w:r>
        <w:rPr>
          <w:rFonts w:ascii="Times New Roman" w:hAnsi="Times New Roman" w:cs="Times New Roman"/>
          <w:b/>
          <w:sz w:val="18"/>
          <w:szCs w:val="18"/>
        </w:rPr>
      </w:r>
    </w:p>
    <w:p>
      <w:pPr>
        <w:ind w:left="0" w:right="0" w:firstLine="0"/>
        <w:jc w:val="both"/>
        <w:spacing w:before="0" w:after="0" w:line="276" w:lineRule="auto"/>
        <w:rPr>
          <w:rFonts w:ascii="Times New Roman" w:hAnsi="Times New Roman" w:cs="Times New Roman"/>
          <w:sz w:val="18"/>
          <w:szCs w:val="18"/>
          <w:highlight w:val="none"/>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b/>
          <w:sz w:val="18"/>
          <w:szCs w:val="18"/>
          <w:u w:val="single"/>
          <w:shd w:val="clear" w:color="auto" w:fill="92ff99"/>
          <w:lang w:val="ru-RU"/>
        </w:rPr>
        <w:t xml:space="preserve">Срок заключения договора купли-продажи </w:t>
      </w:r>
      <w:r>
        <w:rPr>
          <w:rFonts w:ascii="Times New Roman" w:hAnsi="Times New Roman" w:eastAsia="Times New Roman" w:cs="Times New Roman"/>
          <w:b/>
          <w:sz w:val="18"/>
          <w:szCs w:val="18"/>
          <w:u w:val="single"/>
          <w:shd w:val="clear" w:color="auto" w:fill="92ff99"/>
          <w:lang w:val="ru-RU"/>
        </w:rPr>
        <w:t xml:space="preserve">государственного имущества</w:t>
      </w:r>
      <w:r>
        <w:rPr>
          <w:rFonts w:ascii="Times New Roman" w:hAnsi="Times New Roman" w:eastAsia="Times New Roman" w:cs="Times New Roman"/>
          <w:b/>
          <w:sz w:val="18"/>
          <w:szCs w:val="18"/>
          <w:u w:val="single"/>
          <w:shd w:val="clear" w:color="auto" w:fill="92ff99"/>
          <w:lang w:val="ru-RU"/>
        </w:rPr>
        <w:t xml:space="preserve">: </w:t>
      </w:r>
      <w:r>
        <w:rPr>
          <w:rFonts w:ascii="Times New Roman" w:hAnsi="Times New Roman" w:eastAsia="Times New Roman" w:cs="Times New Roman"/>
          <w:sz w:val="18"/>
          <w:szCs w:val="18"/>
          <w:highlight w:val="cyan"/>
          <w:lang w:val="ru-RU"/>
        </w:rPr>
        <w:t xml:space="preserve">з</w:t>
      </w:r>
      <w:r>
        <w:rPr>
          <w:rFonts w:ascii="Times New Roman" w:hAnsi="Times New Roman" w:eastAsia="Times New Roman" w:cs="Times New Roman"/>
          <w:color w:val="000000"/>
          <w:sz w:val="18"/>
          <w:szCs w:val="18"/>
          <w:highlight w:val="cyan"/>
        </w:rPr>
        <w:t xml:space="preserve">аключение договора купли-продажи имущ</w:t>
      </w:r>
      <w:r>
        <w:rPr>
          <w:rFonts w:ascii="Times New Roman" w:hAnsi="Times New Roman" w:eastAsia="Times New Roman" w:cs="Times New Roman"/>
          <w:color w:val="000000"/>
          <w:sz w:val="18"/>
          <w:szCs w:val="18"/>
          <w:highlight w:val="cyan"/>
        </w:rPr>
        <w:t xml:space="preserve">ества </w:t>
      </w:r>
      <w:r>
        <w:rPr>
          <w:rFonts w:ascii="Times New Roman" w:hAnsi="Times New Roman" w:eastAsia="Times New Roman" w:cs="Times New Roman"/>
          <w:sz w:val="18"/>
          <w:szCs w:val="18"/>
          <w:highlight w:val="cyan"/>
          <w:lang w:val="ru-RU"/>
        </w:rPr>
        <w:t xml:space="preserve">(приложение к данному информационному сообщению) по минимально допустимой цене</w:t>
      </w:r>
      <w:r>
        <w:rPr>
          <w:rFonts w:ascii="Times New Roman" w:hAnsi="Times New Roman" w:eastAsia="Times New Roman" w:cs="Times New Roman"/>
          <w:sz w:val="18"/>
          <w:szCs w:val="18"/>
          <w:highlight w:val="cyan"/>
          <w:lang w:val="ru-RU"/>
        </w:rPr>
        <w:t xml:space="preserve"> </w:t>
      </w:r>
      <w:r>
        <w:rPr>
          <w:rFonts w:ascii="Times New Roman" w:hAnsi="Times New Roman" w:eastAsia="Times New Roman" w:cs="Times New Roman"/>
          <w:color w:val="000000"/>
          <w:sz w:val="18"/>
          <w:szCs w:val="18"/>
          <w:highlight w:val="cyan"/>
        </w:rPr>
        <w:t xml:space="preserve">с участником, признанным покупателем, либо с лицом, признан</w:t>
      </w:r>
      <w:r>
        <w:rPr>
          <w:rFonts w:ascii="Times New Roman" w:hAnsi="Times New Roman" w:eastAsia="Times New Roman" w:cs="Times New Roman"/>
          <w:color w:val="000000"/>
          <w:sz w:val="18"/>
          <w:szCs w:val="18"/>
          <w:highlight w:val="cyan"/>
        </w:rPr>
        <w:t xml:space="preserve">ным единственным участником продажи по минимально допустимой цене,  осуществляется не ранее чем через 10 дней и не позднее 20 дней со дня размещения на официальном сайте в сети "Интернет" протокола об итогах продажи имущества по минимально допустимой цене.</w:t>
      </w:r>
      <w:r>
        <w:rPr>
          <w:rFonts w:ascii="Times New Roman" w:hAnsi="Times New Roman" w:eastAsia="Times New Roman" w:cs="Times New Roman"/>
          <w:sz w:val="18"/>
          <w:szCs w:val="18"/>
          <w:highlight w:val="none"/>
        </w:rPr>
      </w:r>
      <w:r>
        <w:rPr>
          <w:rFonts w:ascii="Times New Roman" w:hAnsi="Times New Roman" w:cs="Times New Roman"/>
          <w:sz w:val="18"/>
          <w:szCs w:val="18"/>
          <w:highlight w:val="none"/>
        </w:rPr>
      </w:r>
    </w:p>
    <w:p>
      <w:pPr>
        <w:jc w:val="both"/>
        <w:spacing w:after="0" w:afterAutospacing="0" w:line="276" w:lineRule="auto"/>
        <w:rPr>
          <w:rFonts w:ascii="Times New Roman" w:hAnsi="Times New Roman" w:cs="Times New Roman"/>
          <w:b w:val="0"/>
          <w:bCs w:val="0"/>
          <w:sz w:val="18"/>
          <w:szCs w:val="18"/>
          <w:highlight w:val="none"/>
          <w:shd w:val="clear" w:color="auto" w:fill="92ff99"/>
        </w:rPr>
      </w:pPr>
      <w:r>
        <w:rPr>
          <w:rFonts w:ascii="Times New Roman" w:hAnsi="Times New Roman" w:eastAsia="Times New Roman" w:cs="Times New Roman"/>
          <w:b w:val="0"/>
          <w:sz w:val="18"/>
          <w:szCs w:val="18"/>
          <w:shd w:val="clear" w:color="auto" w:fill="92ff99"/>
          <w:lang w:val="ru-RU"/>
        </w:rPr>
        <w:t xml:space="preserve">Заключение д</w:t>
      </w:r>
      <w:r>
        <w:rPr>
          <w:rFonts w:ascii="Times New Roman" w:hAnsi="Times New Roman" w:eastAsia="Times New Roman" w:cs="Times New Roman"/>
          <w:b w:val="0"/>
          <w:sz w:val="18"/>
          <w:szCs w:val="18"/>
          <w:shd w:val="clear" w:color="auto" w:fill="92ff99"/>
          <w:lang w:val="ru-RU"/>
        </w:rPr>
        <w:t xml:space="preserve">оговора купли-продажи государственного имущества с лицом, подавшим предпоследнее предложение о цене, осуществляется в течение пяти рабочих дней со дня признания покупателя уклонившимся или отказавшимся от заключения договора купли-продажи такого имущества.</w:t>
      </w:r>
      <w:r>
        <w:rPr>
          <w:rFonts w:ascii="Times New Roman" w:hAnsi="Times New Roman" w:eastAsia="Times New Roman" w:cs="Times New Roman"/>
          <w:b w:val="0"/>
          <w:bCs w:val="0"/>
          <w:sz w:val="18"/>
          <w:szCs w:val="18"/>
          <w:highlight w:val="none"/>
          <w:shd w:val="clear" w:color="auto" w:fill="92ff99"/>
        </w:rPr>
      </w:r>
      <w:r>
        <w:rPr>
          <w:rFonts w:ascii="Times New Roman" w:hAnsi="Times New Roman" w:cs="Times New Roman"/>
          <w:b w:val="0"/>
          <w:bCs w:val="0"/>
          <w:sz w:val="18"/>
          <w:szCs w:val="18"/>
          <w:highlight w:val="none"/>
          <w:shd w:val="clear" w:color="auto" w:fill="92ff99"/>
        </w:rPr>
      </w:r>
    </w:p>
    <w:p>
      <w:pPr>
        <w:jc w:val="both"/>
        <w:spacing w:after="0" w:afterAutospacing="0" w:line="276" w:lineRule="auto"/>
        <w:rPr>
          <w:rFonts w:ascii="Times New Roman" w:hAnsi="Times New Roman" w:cs="Times New Roman"/>
          <w:b/>
          <w:sz w:val="18"/>
          <w:szCs w:val="18"/>
          <w:highlight w:val="yellow"/>
          <w:shd w:val="clear" w:color="auto" w:fill="ffd821"/>
        </w:rPr>
      </w:pPr>
      <w:r>
        <w:rPr>
          <w:rFonts w:ascii="Times New Roman" w:hAnsi="Times New Roman" w:eastAsia="Times New Roman" w:cs="Times New Roman"/>
          <w:b/>
          <w:sz w:val="18"/>
          <w:szCs w:val="18"/>
          <w:highlight w:val="yellow"/>
          <w:shd w:val="clear" w:color="auto" w:fill="ffd821"/>
          <w:lang w:val="ru-RU"/>
        </w:rPr>
        <w:t xml:space="preserve">Заключение договора проводится с использованием государственной информационной </w:t>
      </w:r>
      <w:r>
        <w:rPr>
          <w:rFonts w:ascii="Times New Roman" w:hAnsi="Times New Roman" w:eastAsia="Times New Roman" w:cs="Times New Roman"/>
          <w:b/>
          <w:sz w:val="18"/>
          <w:szCs w:val="18"/>
          <w:highlight w:val="yellow"/>
          <w:shd w:val="clear" w:color="auto" w:fill="ffd821"/>
          <w:lang w:val="ru-RU"/>
        </w:rPr>
        <w:t xml:space="preserve">системы Федеральное имущество онлайн» путем создания соответствующего обращения в </w:t>
      </w:r>
      <w:r>
        <w:rPr>
          <w:rFonts w:ascii="Times New Roman" w:hAnsi="Times New Roman" w:eastAsia="Times New Roman" w:cs="Times New Roman"/>
          <w:b/>
          <w:sz w:val="18"/>
          <w:szCs w:val="18"/>
          <w:highlight w:val="yellow"/>
          <w:shd w:val="clear" w:color="auto" w:fill="ffd821"/>
          <w:lang w:val="ru-RU"/>
        </w:rPr>
        <w:t xml:space="preserve">разделе «Жизненная ситуация» через «Личный кабинет заявителя» на сайте продавца </w:t>
      </w:r>
      <w:r>
        <w:rPr>
          <w:rFonts w:ascii="Times New Roman" w:hAnsi="Times New Roman" w:eastAsia="Times New Roman" w:cs="Times New Roman"/>
          <w:b/>
          <w:sz w:val="18"/>
          <w:szCs w:val="18"/>
          <w:highlight w:val="yellow"/>
          <w:shd w:val="clear" w:color="auto" w:fill="ffd821"/>
          <w:lang w:val="en-US"/>
        </w:rPr>
        <w:t xml:space="preserve">(https://fiol.rosim.gov.ru/mk/).*</w:t>
      </w:r>
      <w:r>
        <w:rPr>
          <w:rFonts w:ascii="Times New Roman" w:hAnsi="Times New Roman" w:eastAsia="Times New Roman" w:cs="Times New Roman"/>
          <w:b/>
          <w:sz w:val="18"/>
          <w:szCs w:val="18"/>
          <w:highlight w:val="yellow"/>
          <w:shd w:val="clear" w:color="auto" w:fill="ffd821"/>
        </w:rPr>
      </w:r>
      <w:r>
        <w:rPr>
          <w:rFonts w:ascii="Times New Roman" w:hAnsi="Times New Roman" w:cs="Times New Roman"/>
          <w:b/>
          <w:sz w:val="18"/>
          <w:szCs w:val="18"/>
          <w:highlight w:val="yellow"/>
          <w:shd w:val="clear" w:color="auto" w:fill="ffd821"/>
        </w:rPr>
      </w:r>
    </w:p>
    <w:p>
      <w:pPr>
        <w:jc w:val="both"/>
        <w:spacing w:after="0" w:afterAutospacing="0" w:line="276" w:lineRule="auto"/>
        <w:rPr>
          <w:rFonts w:ascii="Times New Roman" w:hAnsi="Times New Roman" w:cs="Times New Roman"/>
          <w:b/>
          <w:sz w:val="18"/>
          <w:szCs w:val="18"/>
          <w:highlight w:val="yellow"/>
          <w:shd w:val="clear" w:color="auto" w:fill="ffd821"/>
        </w:rPr>
      </w:pPr>
      <w:r>
        <w:rPr>
          <w:rFonts w:ascii="Times New Roman" w:hAnsi="Times New Roman" w:eastAsia="Times New Roman" w:cs="Times New Roman"/>
          <w:b/>
          <w:sz w:val="18"/>
          <w:szCs w:val="18"/>
          <w:highlight w:val="yellow"/>
          <w:shd w:val="clear" w:color="auto" w:fill="ffd821"/>
          <w:lang w:val="ru-RU"/>
        </w:rPr>
        <w:t xml:space="preserve">Вход в «Личный кабинет заявителя» осуществляется через авторизацию с помощью </w:t>
      </w:r>
      <w:r>
        <w:rPr>
          <w:rFonts w:ascii="Times New Roman" w:hAnsi="Times New Roman" w:eastAsia="Times New Roman" w:cs="Times New Roman"/>
          <w:b/>
          <w:sz w:val="18"/>
          <w:szCs w:val="18"/>
          <w:highlight w:val="yellow"/>
          <w:shd w:val="clear" w:color="auto" w:fill="ffd821"/>
          <w:lang w:val="ru-RU"/>
        </w:rPr>
        <w:t xml:space="preserve">«Единого портала государственных и муниципальных услуг (функций)» (ЕСИА) (далее – сайт </w:t>
      </w:r>
      <w:r>
        <w:rPr>
          <w:rFonts w:ascii="Times New Roman" w:hAnsi="Times New Roman" w:eastAsia="Times New Roman" w:cs="Times New Roman"/>
          <w:b/>
          <w:sz w:val="18"/>
          <w:szCs w:val="18"/>
          <w:highlight w:val="yellow"/>
          <w:shd w:val="clear" w:color="auto" w:fill="ffd821"/>
          <w:lang w:val="ru-RU"/>
        </w:rPr>
        <w:t xml:space="preserve">«Госуслуги»).</w:t>
      </w:r>
      <w:r>
        <w:rPr>
          <w:rFonts w:ascii="Times New Roman" w:hAnsi="Times New Roman" w:eastAsia="Times New Roman" w:cs="Times New Roman"/>
          <w:b/>
          <w:sz w:val="18"/>
          <w:szCs w:val="18"/>
          <w:highlight w:val="yellow"/>
          <w:shd w:val="clear" w:color="auto" w:fill="ffd821"/>
        </w:rPr>
      </w:r>
      <w:r>
        <w:rPr>
          <w:rFonts w:ascii="Times New Roman" w:hAnsi="Times New Roman" w:cs="Times New Roman"/>
          <w:b/>
          <w:sz w:val="18"/>
          <w:szCs w:val="18"/>
          <w:highlight w:val="yellow"/>
          <w:shd w:val="clear" w:color="auto" w:fill="ffd821"/>
        </w:rPr>
      </w:r>
    </w:p>
    <w:p>
      <w:pPr>
        <w:jc w:val="both"/>
        <w:spacing w:after="0" w:afterAutospacing="0" w:line="276" w:lineRule="auto"/>
        <w:rPr>
          <w:rFonts w:ascii="Times New Roman" w:hAnsi="Times New Roman" w:cs="Times New Roman"/>
          <w:b/>
          <w:sz w:val="18"/>
          <w:szCs w:val="18"/>
          <w:highlight w:val="yellow"/>
          <w:shd w:val="clear" w:color="auto" w:fill="ffd821"/>
        </w:rPr>
      </w:pPr>
      <w:r>
        <w:rPr>
          <w:rFonts w:ascii="Times New Roman" w:hAnsi="Times New Roman" w:eastAsia="Times New Roman" w:cs="Times New Roman"/>
          <w:b/>
          <w:sz w:val="18"/>
          <w:szCs w:val="18"/>
          <w:highlight w:val="yellow"/>
          <w:shd w:val="clear" w:color="auto" w:fill="ffd821"/>
          <w:lang w:val="ru-RU"/>
        </w:rPr>
        <w:t xml:space="preserve">В течение дня, следующего за днем публикации протокола об итогах торгов, покупателю </w:t>
      </w:r>
      <w:r>
        <w:rPr>
          <w:rFonts w:ascii="Times New Roman" w:hAnsi="Times New Roman" w:eastAsia="Times New Roman" w:cs="Times New Roman"/>
          <w:b/>
          <w:sz w:val="18"/>
          <w:szCs w:val="18"/>
          <w:highlight w:val="yellow"/>
          <w:shd w:val="clear" w:color="auto" w:fill="ffd821"/>
          <w:lang w:val="ru-RU"/>
        </w:rPr>
        <w:t xml:space="preserve">необходимо сформировать обращение об указании услуги по подписанию договора купли </w:t>
      </w:r>
      <w:r>
        <w:rPr>
          <w:rFonts w:ascii="Times New Roman" w:hAnsi="Times New Roman" w:eastAsia="Times New Roman" w:cs="Times New Roman"/>
          <w:b/>
          <w:sz w:val="18"/>
          <w:szCs w:val="18"/>
          <w:highlight w:val="yellow"/>
          <w:shd w:val="clear" w:color="auto" w:fill="ffd821"/>
          <w:lang w:val="ru-RU"/>
        </w:rPr>
        <w:t xml:space="preserve">продажи в разделе «Жизненная ситуация» через «Личный кабинет заявителя».</w:t>
      </w:r>
      <w:r>
        <w:rPr>
          <w:rFonts w:ascii="Times New Roman" w:hAnsi="Times New Roman" w:eastAsia="Times New Roman" w:cs="Times New Roman"/>
          <w:b/>
          <w:sz w:val="18"/>
          <w:szCs w:val="18"/>
          <w:highlight w:val="yellow"/>
          <w:shd w:val="clear" w:color="auto" w:fill="ffd821"/>
        </w:rPr>
      </w:r>
      <w:r>
        <w:rPr>
          <w:rFonts w:ascii="Times New Roman" w:hAnsi="Times New Roman" w:cs="Times New Roman"/>
          <w:b/>
          <w:sz w:val="18"/>
          <w:szCs w:val="18"/>
          <w:highlight w:val="yellow"/>
          <w:shd w:val="clear" w:color="auto" w:fill="ffd821"/>
        </w:rPr>
      </w:r>
    </w:p>
    <w:p>
      <w:pPr>
        <w:jc w:val="both"/>
        <w:spacing w:after="0" w:afterAutospacing="0" w:line="276" w:lineRule="auto"/>
        <w:rPr>
          <w:rFonts w:ascii="Times New Roman" w:hAnsi="Times New Roman" w:cs="Times New Roman"/>
          <w:b/>
          <w:sz w:val="18"/>
          <w:szCs w:val="18"/>
          <w:highlight w:val="yellow"/>
          <w:shd w:val="clear" w:color="auto" w:fill="ffd821"/>
        </w:rPr>
      </w:pPr>
      <w:r>
        <w:rPr>
          <w:rFonts w:ascii="Times New Roman" w:hAnsi="Times New Roman" w:eastAsia="Times New Roman" w:cs="Times New Roman"/>
          <w:b/>
          <w:sz w:val="18"/>
          <w:szCs w:val="18"/>
          <w:highlight w:val="yellow"/>
          <w:shd w:val="clear" w:color="auto" w:fill="ffd821"/>
          <w:lang w:val="ru-RU"/>
        </w:rPr>
        <w:t xml:space="preserve">Внимание! Перед направлением обращения просим проверить актуальность паспортных </w:t>
      </w:r>
      <w:r>
        <w:rPr>
          <w:rFonts w:ascii="Times New Roman" w:hAnsi="Times New Roman" w:eastAsia="Times New Roman" w:cs="Times New Roman"/>
          <w:b/>
          <w:sz w:val="18"/>
          <w:szCs w:val="18"/>
          <w:highlight w:val="yellow"/>
          <w:shd w:val="clear" w:color="auto" w:fill="ffd821"/>
          <w:lang w:val="ru-RU"/>
        </w:rPr>
        <w:t xml:space="preserve">данных, внесенных в соответствующие разделы на сайте «Госуслуги», поскольку они будут </w:t>
      </w:r>
      <w:r>
        <w:rPr>
          <w:rFonts w:ascii="Times New Roman" w:hAnsi="Times New Roman" w:eastAsia="Times New Roman" w:cs="Times New Roman"/>
          <w:b/>
          <w:sz w:val="18"/>
          <w:szCs w:val="18"/>
          <w:highlight w:val="yellow"/>
          <w:shd w:val="clear" w:color="auto" w:fill="ffd821"/>
          <w:lang w:val="ru-RU"/>
        </w:rPr>
        <w:t xml:space="preserve">использованы при создании обращения и подготовке электронной формы договора купли-</w:t>
      </w:r>
      <w:r>
        <w:rPr>
          <w:rFonts w:ascii="Times New Roman" w:hAnsi="Times New Roman" w:eastAsia="Times New Roman" w:cs="Times New Roman"/>
          <w:b/>
          <w:sz w:val="18"/>
          <w:szCs w:val="18"/>
          <w:highlight w:val="yellow"/>
          <w:shd w:val="clear" w:color="auto" w:fill="ffd821"/>
          <w:lang w:val="ru-RU"/>
        </w:rPr>
        <w:t xml:space="preserve">продажи.</w:t>
      </w:r>
      <w:r>
        <w:rPr>
          <w:rFonts w:ascii="Times New Roman" w:hAnsi="Times New Roman" w:eastAsia="Times New Roman" w:cs="Times New Roman"/>
          <w:b/>
          <w:sz w:val="18"/>
          <w:szCs w:val="18"/>
          <w:highlight w:val="yellow"/>
          <w:shd w:val="clear" w:color="auto" w:fill="ffd821"/>
        </w:rPr>
      </w:r>
      <w:r>
        <w:rPr>
          <w:rFonts w:ascii="Times New Roman" w:hAnsi="Times New Roman" w:cs="Times New Roman"/>
          <w:b/>
          <w:sz w:val="18"/>
          <w:szCs w:val="18"/>
          <w:highlight w:val="yellow"/>
          <w:shd w:val="clear" w:color="auto" w:fill="ffd821"/>
        </w:rPr>
      </w:r>
    </w:p>
    <w:p>
      <w:pPr>
        <w:jc w:val="both"/>
        <w:spacing w:after="0" w:afterAutospacing="0" w:line="276" w:lineRule="auto"/>
        <w:rPr>
          <w:rFonts w:ascii="Times New Roman" w:hAnsi="Times New Roman" w:cs="Times New Roman"/>
          <w:b/>
          <w:sz w:val="18"/>
          <w:szCs w:val="18"/>
          <w:highlight w:val="yellow"/>
          <w:shd w:val="clear" w:color="auto" w:fill="ffd821"/>
        </w:rPr>
      </w:pPr>
      <w:r>
        <w:rPr>
          <w:rFonts w:ascii="Times New Roman" w:hAnsi="Times New Roman" w:eastAsia="Times New Roman" w:cs="Times New Roman"/>
          <w:b/>
          <w:sz w:val="18"/>
          <w:szCs w:val="18"/>
          <w:highlight w:val="yellow"/>
          <w:shd w:val="clear" w:color="auto" w:fill="ffd821"/>
          <w:lang w:val="ru-RU"/>
        </w:rPr>
        <w:t xml:space="preserve">Для подписания договора купли-продажи потребуется наличие у покупателя электронной </w:t>
      </w:r>
      <w:r>
        <w:rPr>
          <w:rFonts w:ascii="Times New Roman" w:hAnsi="Times New Roman" w:eastAsia="Times New Roman" w:cs="Times New Roman"/>
          <w:b/>
          <w:sz w:val="18"/>
          <w:szCs w:val="18"/>
          <w:highlight w:val="yellow"/>
          <w:shd w:val="clear" w:color="auto" w:fill="ffd821"/>
          <w:lang w:val="ru-RU"/>
        </w:rPr>
        <w:t xml:space="preserve">подписи или мобильного приложения «Госключ».</w:t>
      </w:r>
      <w:r>
        <w:rPr>
          <w:rFonts w:ascii="Times New Roman" w:hAnsi="Times New Roman" w:eastAsia="Times New Roman" w:cs="Times New Roman"/>
          <w:b/>
          <w:sz w:val="18"/>
          <w:szCs w:val="18"/>
          <w:highlight w:val="yellow"/>
          <w:shd w:val="clear" w:color="auto" w:fill="ffd821"/>
        </w:rPr>
      </w:r>
      <w:r>
        <w:rPr>
          <w:rFonts w:ascii="Times New Roman" w:hAnsi="Times New Roman" w:cs="Times New Roman"/>
          <w:b/>
          <w:sz w:val="18"/>
          <w:szCs w:val="18"/>
          <w:highlight w:val="yellow"/>
          <w:shd w:val="clear" w:color="auto" w:fill="ffd821"/>
        </w:rPr>
      </w:r>
    </w:p>
    <w:p>
      <w:pPr>
        <w:jc w:val="both"/>
        <w:spacing w:after="0" w:afterAutospacing="0" w:line="276" w:lineRule="auto"/>
        <w:rPr>
          <w:rFonts w:ascii="Times New Roman" w:hAnsi="Times New Roman" w:cs="Times New Roman"/>
          <w:b/>
          <w:sz w:val="18"/>
          <w:szCs w:val="18"/>
          <w:highlight w:val="yellow"/>
          <w:shd w:val="clear" w:color="auto" w:fill="ffd821"/>
        </w:rPr>
      </w:pPr>
      <w:r>
        <w:rPr>
          <w:rFonts w:ascii="Times New Roman" w:hAnsi="Times New Roman" w:eastAsia="Times New Roman" w:cs="Times New Roman"/>
          <w:b/>
          <w:sz w:val="18"/>
          <w:szCs w:val="18"/>
          <w:highlight w:val="yellow"/>
          <w:shd w:val="clear" w:color="auto" w:fill="ffd821"/>
          <w:lang w:val="ru-RU"/>
        </w:rPr>
        <w:t xml:space="preserve">Инструкция по созданию обращения «Подписать договор по результатам торгов» для покупателей</w:t>
      </w:r>
      <w:r>
        <w:rPr>
          <w:rFonts w:ascii="Times New Roman" w:hAnsi="Times New Roman" w:eastAsia="Times New Roman" w:cs="Times New Roman"/>
          <w:b/>
          <w:sz w:val="18"/>
          <w:szCs w:val="18"/>
          <w:highlight w:val="yellow"/>
          <w:shd w:val="clear" w:color="auto" w:fill="ffd821"/>
          <w:lang w:val="ru-RU"/>
        </w:rPr>
        <w:t xml:space="preserve"> является приложением к данному информационному сообщению. </w:t>
      </w:r>
      <w:r>
        <w:rPr>
          <w:rFonts w:ascii="Times New Roman" w:hAnsi="Times New Roman" w:eastAsia="Times New Roman" w:cs="Times New Roman"/>
          <w:b/>
          <w:sz w:val="18"/>
          <w:szCs w:val="18"/>
          <w:highlight w:val="yellow"/>
          <w:shd w:val="clear" w:color="auto" w:fill="ffd821"/>
        </w:rPr>
      </w:r>
      <w:r>
        <w:rPr>
          <w:rFonts w:ascii="Times New Roman" w:hAnsi="Times New Roman" w:cs="Times New Roman"/>
          <w:b/>
          <w:sz w:val="18"/>
          <w:szCs w:val="18"/>
          <w:highlight w:val="yellow"/>
          <w:shd w:val="clear" w:color="auto" w:fill="ffd821"/>
        </w:rPr>
      </w:r>
    </w:p>
    <w:p>
      <w:pPr>
        <w:jc w:val="both"/>
        <w:spacing w:after="0" w:afterAutospacing="0" w:line="276" w:lineRule="auto"/>
        <w:rPr>
          <w:rFonts w:ascii="Times New Roman" w:hAnsi="Times New Roman" w:cs="Times New Roman"/>
          <w:sz w:val="18"/>
          <w:szCs w:val="18"/>
          <w:highlight w:val="none"/>
          <w:shd w:val="clear" w:color="auto" w:fill="92ff99"/>
        </w:rPr>
      </w:pPr>
      <w:r>
        <w:rPr>
          <w:rFonts w:ascii="Times New Roman" w:hAnsi="Times New Roman" w:eastAsia="Times New Roman" w:cs="Times New Roman"/>
          <w:sz w:val="18"/>
          <w:szCs w:val="18"/>
          <w:lang w:val="ru-RU"/>
        </w:rPr>
        <w:t xml:space="preserve">Оплата приобретаемого имущества производится </w:t>
      </w:r>
      <w:r>
        <w:rPr>
          <w:rFonts w:ascii="Times New Roman" w:hAnsi="Times New Roman" w:eastAsia="Times New Roman" w:cs="Times New Roman"/>
          <w:sz w:val="18"/>
          <w:szCs w:val="18"/>
          <w:lang w:val="ru-RU"/>
        </w:rPr>
        <w:t xml:space="preserve">в течение 15 рабочих дней с даты подписания Договора купли-продажи </w:t>
      </w:r>
      <w:r>
        <w:rPr>
          <w:rFonts w:ascii="Times New Roman" w:hAnsi="Times New Roman" w:eastAsia="Times New Roman" w:cs="Times New Roman"/>
          <w:sz w:val="18"/>
          <w:szCs w:val="18"/>
          <w:lang w:val="ru-RU"/>
        </w:rPr>
        <w:t xml:space="preserve">путем перечисления денежных средств по следующим реквизитам:</w:t>
      </w:r>
      <w:r>
        <w:rPr>
          <w:rFonts w:ascii="Times New Roman" w:hAnsi="Times New Roman" w:eastAsia="Times New Roman" w:cs="Times New Roman"/>
          <w:sz w:val="18"/>
          <w:szCs w:val="18"/>
          <w:highlight w:val="none"/>
          <w:shd w:val="clear" w:color="auto" w:fill="92ff99"/>
        </w:rPr>
      </w:r>
      <w:r>
        <w:rPr>
          <w:rFonts w:ascii="Times New Roman" w:hAnsi="Times New Roman" w:cs="Times New Roman"/>
          <w:sz w:val="18"/>
          <w:szCs w:val="18"/>
          <w:highlight w:val="none"/>
          <w:shd w:val="clear" w:color="auto" w:fill="92ff99"/>
        </w:rPr>
      </w:r>
    </w:p>
    <w:tbl>
      <w:tblPr>
        <w:tblW w:w="9855" w:type="dxa"/>
        <w:tblInd w:w="0" w:type="dxa"/>
        <w:tblLayout w:type="fixed"/>
        <w:tblCellMar>
          <w:left w:w="108" w:type="dxa"/>
          <w:top w:w="0" w:type="dxa"/>
          <w:right w:w="108" w:type="dxa"/>
          <w:bottom w:w="0" w:type="dxa"/>
        </w:tblCellMar>
        <w:tblLook w:val="04A0" w:firstRow="1" w:lastRow="0" w:firstColumn="1" w:lastColumn="0" w:noHBand="0" w:noVBand="1"/>
      </w:tblPr>
      <w:tblGrid>
        <w:gridCol w:w="3419"/>
        <w:gridCol w:w="6435"/>
      </w:tblGrid>
      <w:tr>
        <w:tblPrEx/>
        <w:trPr/>
        <w:tc>
          <w:tcPr>
            <w:shd w:val="clear" w:color="ffffff"/>
            <w:tcBorders>
              <w:top w:val="single" w:color="000000" w:sz="6" w:space="0"/>
              <w:left w:val="single" w:color="000000" w:sz="6" w:space="0"/>
              <w:bottom w:val="single" w:color="000000" w:sz="6" w:space="0"/>
              <w:right w:val="single" w:color="000000" w:sz="6" w:space="0"/>
            </w:tcBorders>
            <w:tcW w:w="3419" w:type="dxa"/>
            <w:vAlign w:val="center"/>
            <w:textDirection w:val="lrTb"/>
            <w:noWrap w:val="false"/>
          </w:tcPr>
          <w:p>
            <w:pPr>
              <w:pStyle w:val="946"/>
              <w:ind w:left="0" w:right="0" w:firstLine="0"/>
              <w:jc w:val="both"/>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color w:val="000000"/>
                <w:spacing w:val="0"/>
                <w:sz w:val="18"/>
                <w:szCs w:val="18"/>
              </w:rPr>
              <w:t xml:space="preserve">Наименование организации</w:t>
            </w:r>
            <w:r>
              <w:rPr>
                <w:rFonts w:ascii="Times New Roman" w:hAnsi="Times New Roman" w:eastAsia="Times New Roman" w:cs="Times New Roman"/>
                <w:sz w:val="18"/>
                <w:szCs w:val="18"/>
              </w:rPr>
            </w:r>
            <w:r>
              <w:rPr>
                <w:rFonts w:ascii="Times New Roman" w:hAnsi="Times New Roman" w:cs="Times New Roman"/>
                <w:sz w:val="18"/>
                <w:szCs w:val="18"/>
              </w:rPr>
            </w:r>
          </w:p>
        </w:tc>
        <w:tc>
          <w:tcPr>
            <w:shd w:val="clear" w:color="ffffff"/>
            <w:tcBorders>
              <w:top w:val="single" w:color="000000" w:sz="6" w:space="0"/>
              <w:left w:val="single" w:color="000000" w:sz="6" w:space="0"/>
              <w:bottom w:val="single" w:color="000000" w:sz="6" w:space="0"/>
              <w:right w:val="single" w:color="000000" w:sz="6" w:space="0"/>
            </w:tcBorders>
            <w:tcW w:w="6435" w:type="dxa"/>
            <w:vAlign w:val="center"/>
            <w:textDirection w:val="lrTb"/>
            <w:noWrap w:val="false"/>
          </w:tcPr>
          <w:p>
            <w:pPr>
              <w:pStyle w:val="946"/>
              <w:ind w:left="0" w:right="0" w:firstLine="0"/>
              <w:jc w:val="both"/>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b w:val="0"/>
                <w:color w:val="000000"/>
                <w:spacing w:val="0"/>
                <w:sz w:val="18"/>
                <w:szCs w:val="18"/>
              </w:rPr>
              <w:t xml:space="preserve">Межрегиональное территориальное управление Федерального агентства по управлению государственным имуществом в Архангельской области и Ненецком автономном округе</w:t>
            </w:r>
            <w:r>
              <w:rPr>
                <w:rFonts w:ascii="Times New Roman" w:hAnsi="Times New Roman" w:eastAsia="Times New Roman" w:cs="Times New Roman"/>
                <w:sz w:val="18"/>
                <w:szCs w:val="18"/>
              </w:rPr>
            </w:r>
            <w:r>
              <w:rPr>
                <w:rFonts w:ascii="Times New Roman" w:hAnsi="Times New Roman" w:cs="Times New Roman"/>
                <w:sz w:val="18"/>
                <w:szCs w:val="18"/>
              </w:rPr>
            </w:r>
          </w:p>
        </w:tc>
      </w:tr>
      <w:tr>
        <w:tblPrEx/>
        <w:trPr/>
        <w:tc>
          <w:tcPr>
            <w:shd w:val="clear" w:color="ffffff"/>
            <w:tcBorders>
              <w:top w:val="single" w:color="000000" w:sz="6" w:space="0"/>
              <w:left w:val="single" w:color="000000" w:sz="6" w:space="0"/>
              <w:bottom w:val="single" w:color="000000" w:sz="6" w:space="0"/>
              <w:right w:val="single" w:color="000000" w:sz="6" w:space="0"/>
            </w:tcBorders>
            <w:tcW w:w="3419" w:type="dxa"/>
            <w:vAlign w:val="center"/>
            <w:textDirection w:val="lrTb"/>
            <w:noWrap w:val="false"/>
          </w:tcPr>
          <w:p>
            <w:pPr>
              <w:pStyle w:val="946"/>
              <w:ind w:left="0" w:right="0" w:firstLine="0"/>
              <w:jc w:val="both"/>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color w:val="000000"/>
                <w:spacing w:val="0"/>
                <w:sz w:val="18"/>
                <w:szCs w:val="18"/>
              </w:rPr>
              <w:t xml:space="preserve">Сокращенное наименование организации</w:t>
            </w:r>
            <w:r>
              <w:rPr>
                <w:rFonts w:ascii="Times New Roman" w:hAnsi="Times New Roman" w:eastAsia="Times New Roman" w:cs="Times New Roman"/>
                <w:sz w:val="18"/>
                <w:szCs w:val="18"/>
              </w:rPr>
            </w:r>
            <w:r>
              <w:rPr>
                <w:rFonts w:ascii="Times New Roman" w:hAnsi="Times New Roman" w:cs="Times New Roman"/>
                <w:sz w:val="18"/>
                <w:szCs w:val="18"/>
              </w:rPr>
            </w:r>
          </w:p>
        </w:tc>
        <w:tc>
          <w:tcPr>
            <w:shd w:val="clear" w:color="ffffff"/>
            <w:tcBorders>
              <w:top w:val="single" w:color="000000" w:sz="6" w:space="0"/>
              <w:left w:val="single" w:color="000000" w:sz="6" w:space="0"/>
              <w:bottom w:val="single" w:color="000000" w:sz="6" w:space="0"/>
              <w:right w:val="single" w:color="000000" w:sz="6" w:space="0"/>
            </w:tcBorders>
            <w:tcW w:w="6435" w:type="dxa"/>
            <w:vAlign w:val="center"/>
            <w:textDirection w:val="lrTb"/>
            <w:noWrap w:val="false"/>
          </w:tcPr>
          <w:p>
            <w:pPr>
              <w:pStyle w:val="946"/>
              <w:ind w:left="0" w:right="0" w:firstLine="0"/>
              <w:jc w:val="both"/>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b w:val="0"/>
                <w:color w:val="000000"/>
                <w:spacing w:val="0"/>
                <w:sz w:val="18"/>
                <w:szCs w:val="18"/>
              </w:rPr>
              <w:t xml:space="preserve">МТУ Росимущества в Архангельской области и Ненецком автономном округе</w:t>
            </w:r>
            <w:r>
              <w:rPr>
                <w:rFonts w:ascii="Times New Roman" w:hAnsi="Times New Roman" w:eastAsia="Times New Roman" w:cs="Times New Roman"/>
                <w:sz w:val="18"/>
                <w:szCs w:val="18"/>
              </w:rPr>
            </w:r>
            <w:r>
              <w:rPr>
                <w:rFonts w:ascii="Times New Roman" w:hAnsi="Times New Roman" w:cs="Times New Roman"/>
                <w:sz w:val="18"/>
                <w:szCs w:val="18"/>
              </w:rPr>
            </w:r>
          </w:p>
        </w:tc>
      </w:tr>
      <w:tr>
        <w:tblPrEx/>
        <w:trPr/>
        <w:tc>
          <w:tcPr>
            <w:shd w:val="clear" w:color="ffffff"/>
            <w:tcBorders>
              <w:top w:val="single" w:color="000000" w:sz="6" w:space="0"/>
              <w:left w:val="single" w:color="000000" w:sz="6" w:space="0"/>
              <w:bottom w:val="single" w:color="000000" w:sz="6" w:space="0"/>
              <w:right w:val="single" w:color="000000" w:sz="6" w:space="0"/>
            </w:tcBorders>
            <w:tcW w:w="3419" w:type="dxa"/>
            <w:vAlign w:val="center"/>
            <w:textDirection w:val="lrTb"/>
            <w:noWrap w:val="false"/>
          </w:tcPr>
          <w:p>
            <w:pPr>
              <w:pStyle w:val="946"/>
              <w:ind w:left="0" w:right="0" w:firstLine="0"/>
              <w:jc w:val="both"/>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color w:val="000000"/>
                <w:spacing w:val="0"/>
                <w:sz w:val="18"/>
                <w:szCs w:val="18"/>
              </w:rPr>
              <w:t xml:space="preserve">ИНН</w:t>
            </w:r>
            <w:r>
              <w:rPr>
                <w:rFonts w:ascii="Times New Roman" w:hAnsi="Times New Roman" w:eastAsia="Times New Roman" w:cs="Times New Roman"/>
                <w:sz w:val="18"/>
                <w:szCs w:val="18"/>
              </w:rPr>
            </w:r>
            <w:r>
              <w:rPr>
                <w:rFonts w:ascii="Times New Roman" w:hAnsi="Times New Roman" w:cs="Times New Roman"/>
                <w:sz w:val="18"/>
                <w:szCs w:val="18"/>
              </w:rPr>
            </w:r>
          </w:p>
        </w:tc>
        <w:tc>
          <w:tcPr>
            <w:shd w:val="clear" w:color="ffffff"/>
            <w:tcBorders>
              <w:top w:val="single" w:color="000000" w:sz="6" w:space="0"/>
              <w:left w:val="single" w:color="000000" w:sz="6" w:space="0"/>
              <w:bottom w:val="single" w:color="000000" w:sz="6" w:space="0"/>
              <w:right w:val="single" w:color="000000" w:sz="6" w:space="0"/>
            </w:tcBorders>
            <w:tcW w:w="6435" w:type="dxa"/>
            <w:vAlign w:val="center"/>
            <w:textDirection w:val="lrTb"/>
            <w:noWrap w:val="false"/>
          </w:tcPr>
          <w:p>
            <w:pPr>
              <w:pStyle w:val="946"/>
              <w:ind w:left="0" w:right="0" w:firstLine="0"/>
              <w:jc w:val="both"/>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b w:val="0"/>
                <w:color w:val="000000"/>
                <w:spacing w:val="0"/>
                <w:sz w:val="18"/>
                <w:szCs w:val="18"/>
              </w:rPr>
              <w:t xml:space="preserve">2901194203</w:t>
            </w:r>
            <w:r>
              <w:rPr>
                <w:rFonts w:ascii="Times New Roman" w:hAnsi="Times New Roman" w:eastAsia="Times New Roman" w:cs="Times New Roman"/>
                <w:sz w:val="18"/>
                <w:szCs w:val="18"/>
              </w:rPr>
            </w:r>
            <w:r>
              <w:rPr>
                <w:rFonts w:ascii="Times New Roman" w:hAnsi="Times New Roman" w:cs="Times New Roman"/>
                <w:sz w:val="18"/>
                <w:szCs w:val="18"/>
              </w:rPr>
            </w:r>
          </w:p>
        </w:tc>
      </w:tr>
      <w:tr>
        <w:tblPrEx/>
        <w:trPr/>
        <w:tc>
          <w:tcPr>
            <w:shd w:val="clear" w:color="ffffff"/>
            <w:tcBorders>
              <w:top w:val="single" w:color="000000" w:sz="6" w:space="0"/>
              <w:left w:val="single" w:color="000000" w:sz="6" w:space="0"/>
              <w:bottom w:val="single" w:color="000000" w:sz="6" w:space="0"/>
              <w:right w:val="single" w:color="000000" w:sz="6" w:space="0"/>
            </w:tcBorders>
            <w:tcW w:w="3419" w:type="dxa"/>
            <w:vAlign w:val="center"/>
            <w:textDirection w:val="lrTb"/>
            <w:noWrap w:val="false"/>
          </w:tcPr>
          <w:p>
            <w:pPr>
              <w:pStyle w:val="946"/>
              <w:ind w:left="0" w:right="0" w:firstLine="0"/>
              <w:jc w:val="both"/>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color w:val="000000"/>
                <w:spacing w:val="0"/>
                <w:sz w:val="18"/>
                <w:szCs w:val="18"/>
              </w:rPr>
              <w:t xml:space="preserve">КПП</w:t>
            </w:r>
            <w:r>
              <w:rPr>
                <w:rFonts w:ascii="Times New Roman" w:hAnsi="Times New Roman" w:eastAsia="Times New Roman" w:cs="Times New Roman"/>
                <w:sz w:val="18"/>
                <w:szCs w:val="18"/>
              </w:rPr>
            </w:r>
            <w:r>
              <w:rPr>
                <w:rFonts w:ascii="Times New Roman" w:hAnsi="Times New Roman" w:cs="Times New Roman"/>
                <w:sz w:val="18"/>
                <w:szCs w:val="18"/>
              </w:rPr>
            </w:r>
          </w:p>
        </w:tc>
        <w:tc>
          <w:tcPr>
            <w:shd w:val="clear" w:color="ffffff"/>
            <w:tcBorders>
              <w:top w:val="single" w:color="000000" w:sz="6" w:space="0"/>
              <w:left w:val="single" w:color="000000" w:sz="6" w:space="0"/>
              <w:bottom w:val="single" w:color="000000" w:sz="6" w:space="0"/>
              <w:right w:val="single" w:color="000000" w:sz="6" w:space="0"/>
            </w:tcBorders>
            <w:tcW w:w="6435" w:type="dxa"/>
            <w:vAlign w:val="center"/>
            <w:textDirection w:val="lrTb"/>
            <w:noWrap w:val="false"/>
          </w:tcPr>
          <w:p>
            <w:pPr>
              <w:pStyle w:val="946"/>
              <w:ind w:left="0" w:right="0" w:firstLine="0"/>
              <w:jc w:val="both"/>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b w:val="0"/>
                <w:color w:val="000000"/>
                <w:spacing w:val="0"/>
                <w:sz w:val="18"/>
                <w:szCs w:val="18"/>
              </w:rPr>
              <w:t xml:space="preserve">290101001</w:t>
            </w:r>
            <w:r>
              <w:rPr>
                <w:rFonts w:ascii="Times New Roman" w:hAnsi="Times New Roman" w:eastAsia="Times New Roman" w:cs="Times New Roman"/>
                <w:sz w:val="18"/>
                <w:szCs w:val="18"/>
              </w:rPr>
            </w:r>
            <w:r>
              <w:rPr>
                <w:rFonts w:ascii="Times New Roman" w:hAnsi="Times New Roman" w:cs="Times New Roman"/>
                <w:sz w:val="18"/>
                <w:szCs w:val="18"/>
              </w:rPr>
            </w:r>
          </w:p>
        </w:tc>
      </w:tr>
      <w:tr>
        <w:tblPrEx/>
        <w:trPr/>
        <w:tc>
          <w:tcPr>
            <w:shd w:val="clear" w:color="ffffff"/>
            <w:tcBorders>
              <w:top w:val="single" w:color="000000" w:sz="6" w:space="0"/>
              <w:left w:val="single" w:color="000000" w:sz="6" w:space="0"/>
              <w:bottom w:val="single" w:color="000000" w:sz="6" w:space="0"/>
              <w:right w:val="single" w:color="000000" w:sz="6" w:space="0"/>
            </w:tcBorders>
            <w:tcW w:w="3419" w:type="dxa"/>
            <w:vAlign w:val="center"/>
            <w:textDirection w:val="lrTb"/>
            <w:noWrap w:val="false"/>
          </w:tcPr>
          <w:p>
            <w:pPr>
              <w:pStyle w:val="946"/>
              <w:ind w:left="0" w:right="0" w:firstLine="0"/>
              <w:jc w:val="both"/>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color w:val="000000"/>
                <w:spacing w:val="0"/>
                <w:sz w:val="18"/>
                <w:szCs w:val="18"/>
              </w:rPr>
              <w:t xml:space="preserve">Единый казначейский счет</w:t>
            </w:r>
            <w:r>
              <w:rPr>
                <w:rFonts w:ascii="Times New Roman" w:hAnsi="Times New Roman" w:eastAsia="Times New Roman" w:cs="Times New Roman"/>
                <w:sz w:val="18"/>
                <w:szCs w:val="18"/>
              </w:rPr>
            </w:r>
            <w:r>
              <w:rPr>
                <w:rFonts w:ascii="Times New Roman" w:hAnsi="Times New Roman" w:cs="Times New Roman"/>
                <w:sz w:val="18"/>
                <w:szCs w:val="18"/>
              </w:rPr>
            </w:r>
          </w:p>
        </w:tc>
        <w:tc>
          <w:tcPr>
            <w:shd w:val="clear" w:color="ffffff"/>
            <w:tcBorders>
              <w:top w:val="single" w:color="000000" w:sz="6" w:space="0"/>
              <w:left w:val="single" w:color="000000" w:sz="6" w:space="0"/>
              <w:bottom w:val="single" w:color="000000" w:sz="6" w:space="0"/>
              <w:right w:val="single" w:color="000000" w:sz="6" w:space="0"/>
            </w:tcBorders>
            <w:tcW w:w="6435" w:type="dxa"/>
            <w:vAlign w:val="center"/>
            <w:textDirection w:val="lrTb"/>
            <w:noWrap w:val="false"/>
          </w:tcPr>
          <w:p>
            <w:pPr>
              <w:pStyle w:val="946"/>
              <w:ind w:left="0" w:right="0" w:firstLine="0"/>
              <w:jc w:val="both"/>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b w:val="0"/>
                <w:color w:val="000000"/>
                <w:spacing w:val="0"/>
                <w:sz w:val="18"/>
                <w:szCs w:val="18"/>
              </w:rPr>
              <w:t xml:space="preserve">40102810745370000024</w:t>
            </w:r>
            <w:r>
              <w:rPr>
                <w:rFonts w:ascii="Times New Roman" w:hAnsi="Times New Roman" w:eastAsia="Times New Roman" w:cs="Times New Roman"/>
                <w:sz w:val="18"/>
                <w:szCs w:val="18"/>
              </w:rPr>
            </w:r>
            <w:r>
              <w:rPr>
                <w:rFonts w:ascii="Times New Roman" w:hAnsi="Times New Roman" w:cs="Times New Roman"/>
                <w:sz w:val="18"/>
                <w:szCs w:val="18"/>
              </w:rPr>
            </w:r>
          </w:p>
        </w:tc>
      </w:tr>
      <w:tr>
        <w:tblPrEx/>
        <w:trPr/>
        <w:tc>
          <w:tcPr>
            <w:shd w:val="clear" w:color="ffffff"/>
            <w:tcBorders>
              <w:top w:val="single" w:color="000000" w:sz="6" w:space="0"/>
              <w:left w:val="single" w:color="000000" w:sz="6" w:space="0"/>
              <w:bottom w:val="single" w:color="000000" w:sz="6" w:space="0"/>
              <w:right w:val="single" w:color="000000" w:sz="6" w:space="0"/>
            </w:tcBorders>
            <w:tcW w:w="3419" w:type="dxa"/>
            <w:vAlign w:val="center"/>
            <w:textDirection w:val="lrTb"/>
            <w:noWrap w:val="false"/>
          </w:tcPr>
          <w:p>
            <w:pPr>
              <w:pStyle w:val="946"/>
              <w:ind w:left="0" w:right="0" w:firstLine="0"/>
              <w:jc w:val="both"/>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color w:val="000000"/>
                <w:spacing w:val="0"/>
                <w:sz w:val="18"/>
                <w:szCs w:val="18"/>
              </w:rPr>
              <w:t xml:space="preserve">Казначейский счет</w:t>
            </w:r>
            <w:r>
              <w:rPr>
                <w:rFonts w:ascii="Times New Roman" w:hAnsi="Times New Roman" w:eastAsia="Times New Roman" w:cs="Times New Roman"/>
                <w:sz w:val="18"/>
                <w:szCs w:val="18"/>
              </w:rPr>
            </w:r>
            <w:r>
              <w:rPr>
                <w:rFonts w:ascii="Times New Roman" w:hAnsi="Times New Roman" w:cs="Times New Roman"/>
                <w:sz w:val="18"/>
                <w:szCs w:val="18"/>
              </w:rPr>
            </w:r>
          </w:p>
        </w:tc>
        <w:tc>
          <w:tcPr>
            <w:shd w:val="clear" w:color="ffffff"/>
            <w:tcBorders>
              <w:top w:val="single" w:color="000000" w:sz="6" w:space="0"/>
              <w:left w:val="single" w:color="000000" w:sz="6" w:space="0"/>
              <w:bottom w:val="single" w:color="000000" w:sz="6" w:space="0"/>
              <w:right w:val="single" w:color="000000" w:sz="6" w:space="0"/>
            </w:tcBorders>
            <w:tcW w:w="6435" w:type="dxa"/>
            <w:vAlign w:val="center"/>
            <w:textDirection w:val="lrTb"/>
            <w:noWrap w:val="false"/>
          </w:tcPr>
          <w:p>
            <w:pPr>
              <w:pStyle w:val="946"/>
              <w:ind w:left="0" w:right="0" w:firstLine="0"/>
              <w:jc w:val="both"/>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b w:val="0"/>
                <w:color w:val="000000"/>
                <w:spacing w:val="0"/>
                <w:sz w:val="18"/>
                <w:szCs w:val="18"/>
              </w:rPr>
              <w:t xml:space="preserve">03212643000000013244</w:t>
            </w:r>
            <w:r>
              <w:rPr>
                <w:rFonts w:ascii="Times New Roman" w:hAnsi="Times New Roman" w:eastAsia="Times New Roman" w:cs="Times New Roman"/>
                <w:sz w:val="18"/>
                <w:szCs w:val="18"/>
              </w:rPr>
            </w:r>
            <w:r>
              <w:rPr>
                <w:rFonts w:ascii="Times New Roman" w:hAnsi="Times New Roman" w:cs="Times New Roman"/>
                <w:sz w:val="18"/>
                <w:szCs w:val="18"/>
              </w:rPr>
            </w:r>
          </w:p>
        </w:tc>
      </w:tr>
      <w:tr>
        <w:tblPrEx/>
        <w:trPr/>
        <w:tc>
          <w:tcPr>
            <w:shd w:val="clear" w:color="ffffff"/>
            <w:tcBorders>
              <w:top w:val="single" w:color="000000" w:sz="6" w:space="0"/>
              <w:left w:val="single" w:color="000000" w:sz="6" w:space="0"/>
              <w:bottom w:val="single" w:color="000000" w:sz="6" w:space="0"/>
              <w:right w:val="single" w:color="000000" w:sz="6" w:space="0"/>
            </w:tcBorders>
            <w:tcW w:w="3419" w:type="dxa"/>
            <w:vAlign w:val="center"/>
            <w:textDirection w:val="lrTb"/>
            <w:noWrap w:val="false"/>
          </w:tcPr>
          <w:p>
            <w:pPr>
              <w:pStyle w:val="946"/>
              <w:ind w:left="0" w:right="0" w:firstLine="0"/>
              <w:jc w:val="both"/>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color w:val="000000"/>
                <w:spacing w:val="0"/>
                <w:sz w:val="18"/>
                <w:szCs w:val="18"/>
              </w:rPr>
              <w:t xml:space="preserve">Лицевой счет</w:t>
            </w:r>
            <w:r>
              <w:rPr>
                <w:rFonts w:ascii="Times New Roman" w:hAnsi="Times New Roman" w:eastAsia="Times New Roman" w:cs="Times New Roman"/>
                <w:sz w:val="18"/>
                <w:szCs w:val="18"/>
              </w:rPr>
            </w:r>
            <w:r>
              <w:rPr>
                <w:rFonts w:ascii="Times New Roman" w:hAnsi="Times New Roman" w:cs="Times New Roman"/>
                <w:sz w:val="18"/>
                <w:szCs w:val="18"/>
              </w:rPr>
            </w:r>
          </w:p>
        </w:tc>
        <w:tc>
          <w:tcPr>
            <w:shd w:val="clear" w:color="ffffff"/>
            <w:tcBorders>
              <w:top w:val="single" w:color="000000" w:sz="6" w:space="0"/>
              <w:left w:val="single" w:color="000000" w:sz="6" w:space="0"/>
              <w:bottom w:val="single" w:color="000000" w:sz="6" w:space="0"/>
              <w:right w:val="single" w:color="000000" w:sz="6" w:space="0"/>
            </w:tcBorders>
            <w:tcW w:w="6435" w:type="dxa"/>
            <w:vAlign w:val="center"/>
            <w:textDirection w:val="lrTb"/>
            <w:noWrap w:val="false"/>
          </w:tcPr>
          <w:p>
            <w:pPr>
              <w:pStyle w:val="946"/>
              <w:ind w:left="0" w:right="0" w:firstLine="0"/>
              <w:jc w:val="both"/>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b w:val="0"/>
                <w:color w:val="000000"/>
                <w:spacing w:val="0"/>
                <w:sz w:val="18"/>
                <w:szCs w:val="18"/>
              </w:rPr>
              <w:t xml:space="preserve">05241А21020</w:t>
            </w:r>
            <w:r>
              <w:rPr>
                <w:rFonts w:ascii="Times New Roman" w:hAnsi="Times New Roman" w:eastAsia="Times New Roman" w:cs="Times New Roman"/>
                <w:sz w:val="18"/>
                <w:szCs w:val="18"/>
              </w:rPr>
            </w:r>
            <w:r>
              <w:rPr>
                <w:rFonts w:ascii="Times New Roman" w:hAnsi="Times New Roman" w:cs="Times New Roman"/>
                <w:sz w:val="18"/>
                <w:szCs w:val="18"/>
              </w:rPr>
            </w:r>
          </w:p>
        </w:tc>
      </w:tr>
      <w:tr>
        <w:tblPrEx/>
        <w:trPr/>
        <w:tc>
          <w:tcPr>
            <w:shd w:val="clear" w:color="ffffff"/>
            <w:tcBorders>
              <w:top w:val="single" w:color="000000" w:sz="6" w:space="0"/>
              <w:left w:val="single" w:color="000000" w:sz="6" w:space="0"/>
              <w:bottom w:val="single" w:color="000000" w:sz="6" w:space="0"/>
              <w:right w:val="single" w:color="000000" w:sz="6" w:space="0"/>
            </w:tcBorders>
            <w:tcW w:w="3419" w:type="dxa"/>
            <w:vAlign w:val="center"/>
            <w:textDirection w:val="lrTb"/>
            <w:noWrap w:val="false"/>
          </w:tcPr>
          <w:p>
            <w:pPr>
              <w:pStyle w:val="946"/>
              <w:ind w:left="0" w:right="0" w:firstLine="0"/>
              <w:jc w:val="both"/>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color w:val="000000"/>
                <w:spacing w:val="0"/>
                <w:sz w:val="18"/>
                <w:szCs w:val="18"/>
              </w:rPr>
              <w:t xml:space="preserve">Банк</w:t>
            </w:r>
            <w:r>
              <w:rPr>
                <w:rFonts w:ascii="Times New Roman" w:hAnsi="Times New Roman" w:eastAsia="Times New Roman" w:cs="Times New Roman"/>
                <w:sz w:val="18"/>
                <w:szCs w:val="18"/>
              </w:rPr>
            </w:r>
            <w:r>
              <w:rPr>
                <w:rFonts w:ascii="Times New Roman" w:hAnsi="Times New Roman" w:cs="Times New Roman"/>
                <w:sz w:val="18"/>
                <w:szCs w:val="18"/>
              </w:rPr>
            </w:r>
          </w:p>
        </w:tc>
        <w:tc>
          <w:tcPr>
            <w:shd w:val="clear" w:color="ffffff"/>
            <w:tcBorders>
              <w:top w:val="single" w:color="000000" w:sz="6" w:space="0"/>
              <w:left w:val="single" w:color="000000" w:sz="6" w:space="0"/>
              <w:bottom w:val="single" w:color="000000" w:sz="6" w:space="0"/>
              <w:right w:val="single" w:color="000000" w:sz="6" w:space="0"/>
            </w:tcBorders>
            <w:tcW w:w="6435" w:type="dxa"/>
            <w:vAlign w:val="center"/>
            <w:textDirection w:val="lrTb"/>
            <w:noWrap w:val="false"/>
          </w:tcPr>
          <w:p>
            <w:pPr>
              <w:pStyle w:val="946"/>
              <w:ind w:left="0" w:right="0" w:firstLine="0"/>
              <w:jc w:val="both"/>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b w:val="0"/>
                <w:color w:val="000000"/>
                <w:spacing w:val="0"/>
                <w:sz w:val="18"/>
                <w:szCs w:val="18"/>
              </w:rPr>
              <w:t xml:space="preserve">ОКЦ № 1</w:t>
            </w:r>
            <w:r>
              <w:rPr>
                <w:rFonts w:ascii="Times New Roman" w:hAnsi="Times New Roman" w:eastAsia="Times New Roman" w:cs="Times New Roman"/>
                <w:color w:val="000000"/>
                <w:spacing w:val="0"/>
                <w:sz w:val="18"/>
                <w:szCs w:val="18"/>
              </w:rPr>
              <w:t xml:space="preserve"> </w:t>
            </w:r>
            <w:r>
              <w:rPr>
                <w:rFonts w:ascii="Times New Roman" w:hAnsi="Times New Roman" w:eastAsia="Times New Roman" w:cs="Times New Roman"/>
                <w:b w:val="0"/>
                <w:color w:val="000000"/>
                <w:spacing w:val="0"/>
                <w:sz w:val="18"/>
                <w:szCs w:val="18"/>
              </w:rPr>
              <w:t xml:space="preserve">ВВГУ Банка России//УФК по Нижегородской области, г.Нижний Новогород</w:t>
            </w:r>
            <w:r>
              <w:rPr>
                <w:rFonts w:ascii="Times New Roman" w:hAnsi="Times New Roman" w:eastAsia="Times New Roman" w:cs="Times New Roman"/>
                <w:sz w:val="18"/>
                <w:szCs w:val="18"/>
              </w:rPr>
            </w:r>
            <w:r>
              <w:rPr>
                <w:rFonts w:ascii="Times New Roman" w:hAnsi="Times New Roman" w:cs="Times New Roman"/>
                <w:sz w:val="18"/>
                <w:szCs w:val="18"/>
              </w:rPr>
            </w:r>
          </w:p>
        </w:tc>
      </w:tr>
      <w:tr>
        <w:tblPrEx/>
        <w:trPr/>
        <w:tc>
          <w:tcPr>
            <w:shd w:val="clear" w:color="ffffff"/>
            <w:tcBorders>
              <w:top w:val="single" w:color="000000" w:sz="6" w:space="0"/>
              <w:left w:val="single" w:color="000000" w:sz="6" w:space="0"/>
              <w:bottom w:val="single" w:color="000000" w:sz="6" w:space="0"/>
              <w:right w:val="single" w:color="000000" w:sz="6" w:space="0"/>
            </w:tcBorders>
            <w:tcW w:w="3419" w:type="dxa"/>
            <w:vAlign w:val="center"/>
            <w:textDirection w:val="lrTb"/>
            <w:noWrap w:val="false"/>
          </w:tcPr>
          <w:p>
            <w:pPr>
              <w:pStyle w:val="946"/>
              <w:ind w:left="0" w:right="0" w:firstLine="0"/>
              <w:jc w:val="both"/>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color w:val="000000"/>
                <w:spacing w:val="0"/>
                <w:sz w:val="18"/>
                <w:szCs w:val="18"/>
              </w:rPr>
              <w:t xml:space="preserve">БИК</w:t>
            </w:r>
            <w:r>
              <w:rPr>
                <w:rFonts w:ascii="Times New Roman" w:hAnsi="Times New Roman" w:eastAsia="Times New Roman" w:cs="Times New Roman"/>
                <w:sz w:val="18"/>
                <w:szCs w:val="18"/>
              </w:rPr>
            </w:r>
            <w:r>
              <w:rPr>
                <w:rFonts w:ascii="Times New Roman" w:hAnsi="Times New Roman" w:cs="Times New Roman"/>
                <w:sz w:val="18"/>
                <w:szCs w:val="18"/>
              </w:rPr>
            </w:r>
          </w:p>
        </w:tc>
        <w:tc>
          <w:tcPr>
            <w:shd w:val="clear" w:color="ffffff"/>
            <w:tcBorders>
              <w:top w:val="single" w:color="000000" w:sz="6" w:space="0"/>
              <w:left w:val="single" w:color="000000" w:sz="6" w:space="0"/>
              <w:bottom w:val="single" w:color="000000" w:sz="6" w:space="0"/>
              <w:right w:val="single" w:color="000000" w:sz="6" w:space="0"/>
            </w:tcBorders>
            <w:tcW w:w="6435" w:type="dxa"/>
            <w:vAlign w:val="center"/>
            <w:textDirection w:val="lrTb"/>
            <w:noWrap w:val="false"/>
          </w:tcPr>
          <w:p>
            <w:pPr>
              <w:pStyle w:val="946"/>
              <w:ind w:left="0" w:right="0" w:firstLine="0"/>
              <w:jc w:val="both"/>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b w:val="0"/>
                <w:color w:val="000000"/>
                <w:spacing w:val="0"/>
                <w:sz w:val="18"/>
                <w:szCs w:val="18"/>
              </w:rPr>
              <w:t xml:space="preserve">012202102</w:t>
            </w:r>
            <w:r>
              <w:rPr>
                <w:rFonts w:ascii="Times New Roman" w:hAnsi="Times New Roman" w:eastAsia="Times New Roman" w:cs="Times New Roman"/>
                <w:sz w:val="18"/>
                <w:szCs w:val="18"/>
              </w:rPr>
            </w:r>
            <w:r>
              <w:rPr>
                <w:rFonts w:ascii="Times New Roman" w:hAnsi="Times New Roman" w:cs="Times New Roman"/>
                <w:sz w:val="18"/>
                <w:szCs w:val="18"/>
              </w:rPr>
            </w:r>
          </w:p>
        </w:tc>
      </w:tr>
      <w:tr>
        <w:tblPrEx/>
        <w:trPr/>
        <w:tc>
          <w:tcPr>
            <w:shd w:val="clear" w:color="ffffff"/>
            <w:tcBorders>
              <w:top w:val="single" w:color="000000" w:sz="6" w:space="0"/>
              <w:left w:val="single" w:color="000000" w:sz="6" w:space="0"/>
              <w:bottom w:val="single" w:color="000000" w:sz="6" w:space="0"/>
              <w:right w:val="single" w:color="000000" w:sz="6" w:space="0"/>
            </w:tcBorders>
            <w:tcW w:w="3419" w:type="dxa"/>
            <w:vAlign w:val="center"/>
            <w:textDirection w:val="lrTb"/>
            <w:noWrap w:val="false"/>
          </w:tcPr>
          <w:p>
            <w:pPr>
              <w:pStyle w:val="946"/>
              <w:ind w:left="0" w:right="0" w:firstLine="0"/>
              <w:jc w:val="both"/>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color w:val="000000"/>
                <w:spacing w:val="0"/>
                <w:sz w:val="18"/>
                <w:szCs w:val="18"/>
              </w:rPr>
              <w:t xml:space="preserve">Код (поле 22)</w:t>
            </w:r>
            <w:r>
              <w:rPr>
                <w:rFonts w:ascii="Times New Roman" w:hAnsi="Times New Roman" w:eastAsia="Times New Roman" w:cs="Times New Roman"/>
                <w:sz w:val="18"/>
                <w:szCs w:val="18"/>
              </w:rPr>
            </w:r>
            <w:r>
              <w:rPr>
                <w:rFonts w:ascii="Times New Roman" w:hAnsi="Times New Roman" w:cs="Times New Roman"/>
                <w:sz w:val="18"/>
                <w:szCs w:val="18"/>
              </w:rPr>
            </w:r>
          </w:p>
        </w:tc>
        <w:tc>
          <w:tcPr>
            <w:shd w:val="clear" w:color="ffffff"/>
            <w:tcBorders>
              <w:top w:val="single" w:color="000000" w:sz="6" w:space="0"/>
              <w:left w:val="single" w:color="000000" w:sz="6" w:space="0"/>
              <w:bottom w:val="single" w:color="000000" w:sz="6" w:space="0"/>
              <w:right w:val="single" w:color="000000" w:sz="6" w:space="0"/>
            </w:tcBorders>
            <w:tcW w:w="6435" w:type="dxa"/>
            <w:vAlign w:val="center"/>
            <w:textDirection w:val="lrTb"/>
            <w:noWrap w:val="false"/>
          </w:tcPr>
          <w:p>
            <w:pPr>
              <w:pStyle w:val="946"/>
              <w:ind w:left="0" w:right="0" w:firstLine="0"/>
              <w:jc w:val="both"/>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b w:val="0"/>
                <w:color w:val="000000"/>
                <w:spacing w:val="0"/>
                <w:sz w:val="18"/>
                <w:szCs w:val="18"/>
              </w:rPr>
              <w:t xml:space="preserve">0011</w:t>
            </w:r>
            <w:r>
              <w:rPr>
                <w:rFonts w:ascii="Times New Roman" w:hAnsi="Times New Roman" w:eastAsia="Times New Roman" w:cs="Times New Roman"/>
                <w:sz w:val="18"/>
                <w:szCs w:val="18"/>
              </w:rPr>
            </w:r>
            <w:r>
              <w:rPr>
                <w:rFonts w:ascii="Times New Roman" w:hAnsi="Times New Roman" w:cs="Times New Roman"/>
                <w:sz w:val="18"/>
                <w:szCs w:val="18"/>
              </w:rPr>
            </w:r>
          </w:p>
        </w:tc>
      </w:tr>
    </w:tbl>
    <w:p>
      <w:pPr>
        <w:jc w:val="both"/>
        <w:spacing w:after="0" w:afterAutospacing="0" w:line="276" w:lineRule="auto"/>
        <w:rPr>
          <w:rFonts w:ascii="Times New Roman" w:hAnsi="Times New Roman" w:cs="Times New Roman"/>
          <w:b w:val="0"/>
          <w:sz w:val="18"/>
          <w:szCs w:val="18"/>
          <w:shd w:val="clear" w:color="auto" w:fill="92ff99"/>
        </w:rPr>
      </w:pPr>
      <w:r>
        <w:rPr>
          <w:rFonts w:ascii="Times New Roman" w:hAnsi="Times New Roman" w:eastAsia="Times New Roman" w:cs="Times New Roman"/>
          <w:b w:val="0"/>
          <w:sz w:val="18"/>
          <w:szCs w:val="18"/>
          <w:shd w:val="clear" w:color="auto" w:fill="92ff99"/>
          <w:lang w:val="ru-RU"/>
        </w:rPr>
        <w:t xml:space="preserve">Ответственность покупателя либо лица, признанного единственным участником продажи по минимально допустимой цене, или лица, </w:t>
      </w:r>
      <w:r>
        <w:rPr>
          <w:rFonts w:ascii="Times New Roman" w:hAnsi="Times New Roman" w:eastAsia="Times New Roman" w:cs="Times New Roman"/>
          <w:b w:val="0"/>
          <w:sz w:val="18"/>
          <w:szCs w:val="18"/>
          <w:shd w:val="clear" w:color="auto" w:fill="92ff99"/>
          <w:lang w:val="ru-RU"/>
        </w:rPr>
        <w:t xml:space="preserve">подавшим предпоследнее предложение о цене,</w:t>
      </w:r>
      <w:r>
        <w:rPr>
          <w:rFonts w:ascii="Times New Roman" w:hAnsi="Times New Roman" w:eastAsia="Times New Roman" w:cs="Times New Roman"/>
          <w:b w:val="0"/>
          <w:sz w:val="18"/>
          <w:szCs w:val="18"/>
          <w:shd w:val="clear" w:color="auto" w:fill="92ff99"/>
          <w:lang w:val="ru-RU"/>
        </w:rPr>
        <w:t xml:space="preserve">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купли-продажи имущества, и задаток ему не возвращается.</w:t>
      </w:r>
      <w:r>
        <w:rPr>
          <w:rFonts w:ascii="Times New Roman" w:hAnsi="Times New Roman" w:eastAsia="Times New Roman" w:cs="Times New Roman"/>
          <w:b w:val="0"/>
          <w:sz w:val="18"/>
          <w:szCs w:val="18"/>
          <w:shd w:val="clear" w:color="auto" w:fill="92ff99"/>
        </w:rPr>
      </w:r>
      <w:r>
        <w:rPr>
          <w:rFonts w:ascii="Times New Roman" w:hAnsi="Times New Roman" w:cs="Times New Roman"/>
          <w:b w:val="0"/>
          <w:sz w:val="18"/>
          <w:szCs w:val="18"/>
          <w:shd w:val="clear" w:color="auto" w:fill="92ff99"/>
        </w:rPr>
      </w:r>
    </w:p>
    <w:p>
      <w:pPr>
        <w:jc w:val="both"/>
        <w:spacing w:after="0" w:afterAutospacing="0" w:line="276" w:lineRule="auto"/>
        <w:rPr>
          <w:rFonts w:ascii="Times New Roman" w:hAnsi="Times New Roman" w:cs="Times New Roman"/>
          <w:b/>
          <w:sz w:val="18"/>
          <w:szCs w:val="18"/>
        </w:rPr>
      </w:pPr>
      <w:r>
        <w:rPr>
          <w:rFonts w:ascii="Times New Roman" w:hAnsi="Times New Roman" w:eastAsia="Times New Roman" w:cs="Times New Roman"/>
          <w:b/>
          <w:sz w:val="18"/>
          <w:szCs w:val="18"/>
          <w:u w:val="single"/>
          <w:lang w:val="ru-RU"/>
        </w:rPr>
        <w:t xml:space="preserve">Условия и срок </w:t>
      </w:r>
      <w:r>
        <w:rPr>
          <w:rFonts w:ascii="Times New Roman" w:hAnsi="Times New Roman" w:eastAsia="Times New Roman" w:cs="Times New Roman"/>
          <w:b/>
          <w:sz w:val="18"/>
          <w:szCs w:val="18"/>
          <w:u w:val="single"/>
          <w:lang w:val="ru-RU"/>
        </w:rPr>
        <w:t xml:space="preserve">передачи имущества, п</w:t>
      </w:r>
      <w:r>
        <w:rPr>
          <w:rFonts w:ascii="Times New Roman" w:hAnsi="Times New Roman" w:eastAsia="Times New Roman" w:cs="Times New Roman"/>
          <w:b/>
          <w:sz w:val="18"/>
          <w:szCs w:val="18"/>
          <w:u w:val="single"/>
          <w:lang w:val="ru-RU"/>
        </w:rPr>
        <w:t xml:space="preserve">ереход права собственности:</w:t>
      </w:r>
      <w:r>
        <w:rPr>
          <w:rFonts w:ascii="Times New Roman" w:hAnsi="Times New Roman" w:eastAsia="Times New Roman" w:cs="Times New Roman"/>
          <w:b/>
          <w:sz w:val="18"/>
          <w:szCs w:val="18"/>
          <w:lang w:val="ru-RU"/>
        </w:rPr>
        <w:t xml:space="preserve"> </w:t>
      </w:r>
      <w:r>
        <w:rPr>
          <w:rFonts w:ascii="Times New Roman" w:hAnsi="Times New Roman" w:eastAsia="Times New Roman" w:cs="Times New Roman"/>
          <w:b w:val="0"/>
          <w:sz w:val="18"/>
          <w:szCs w:val="18"/>
          <w:lang w:val="ru-RU"/>
        </w:rPr>
        <w:t xml:space="preserve">передача имущества и оформление права собственности на него осуществляются в соответствии с законодательством Российской Федерации не позднее чем через 30 календарных дней после дня полной оплаты имущества, если иное не установлено Федеральным</w:t>
      </w:r>
      <w:r>
        <w:rPr>
          <w:rFonts w:ascii="Times New Roman" w:hAnsi="Times New Roman" w:eastAsia="Times New Roman" w:cs="Times New Roman"/>
          <w:b w:val="0"/>
          <w:sz w:val="18"/>
          <w:szCs w:val="18"/>
          <w:lang w:val="ru-RU"/>
        </w:rPr>
        <w:t xml:space="preserve"> </w:t>
      </w:r>
      <w:r>
        <w:rPr>
          <w:rFonts w:ascii="Times New Roman" w:hAnsi="Times New Roman" w:eastAsia="Times New Roman" w:cs="Times New Roman"/>
          <w:b w:val="0"/>
          <w:strike w:val="0"/>
          <w:color w:val="0000ff"/>
          <w:sz w:val="18"/>
          <w:szCs w:val="18"/>
          <w:u w:val="single"/>
          <w:lang w:val="ru-RU"/>
        </w:rPr>
        <w:fldChar w:fldCharType="begin"/>
      </w:r>
      <w:r>
        <w:rPr>
          <w:rFonts w:ascii="Times New Roman" w:hAnsi="Times New Roman" w:eastAsia="Times New Roman" w:cs="Times New Roman"/>
          <w:b w:val="0"/>
          <w:strike w:val="0"/>
          <w:color w:val="0000ff"/>
          <w:sz w:val="18"/>
          <w:szCs w:val="18"/>
          <w:u w:val="single"/>
          <w:lang w:val="en-US"/>
        </w:rPr>
        <w:instrText xml:space="preserve">HYPERLINK "https://login.consultant.ru/link/?req=doc&amp;base=LAW&amp;n=474031&amp;date=18.09.2024"</w:instrText>
      </w:r>
      <w:r>
        <w:rPr>
          <w:rFonts w:ascii="Times New Roman" w:hAnsi="Times New Roman" w:eastAsia="Times New Roman" w:cs="Times New Roman"/>
          <w:b w:val="0"/>
          <w:strike w:val="0"/>
          <w:color w:val="0000ff"/>
          <w:sz w:val="18"/>
          <w:szCs w:val="18"/>
          <w:u w:val="single"/>
          <w:lang w:val="en-US"/>
        </w:rPr>
        <w:fldChar w:fldCharType="separate"/>
      </w:r>
      <w:r>
        <w:rPr>
          <w:rFonts w:ascii="Times New Roman" w:hAnsi="Times New Roman" w:eastAsia="Times New Roman" w:cs="Times New Roman"/>
          <w:b w:val="0"/>
          <w:strike w:val="0"/>
          <w:color w:val="0000ff"/>
          <w:sz w:val="18"/>
          <w:szCs w:val="18"/>
          <w:u w:val="single"/>
          <w:lang w:val="ru-RU"/>
        </w:rPr>
        <w:t xml:space="preserve">законом</w:t>
      </w:r>
      <w:r>
        <w:rPr>
          <w:rFonts w:ascii="Times New Roman" w:hAnsi="Times New Roman" w:eastAsia="Times New Roman" w:cs="Times New Roman"/>
          <w:b w:val="0"/>
          <w:strike w:val="0"/>
          <w:color w:val="0000ff"/>
          <w:sz w:val="18"/>
          <w:szCs w:val="18"/>
          <w:u w:val="single"/>
          <w:lang w:val="ru-RU"/>
        </w:rPr>
        <w:fldChar w:fldCharType="end"/>
      </w:r>
      <w:r>
        <w:rPr>
          <w:rFonts w:ascii="Times New Roman" w:hAnsi="Times New Roman" w:eastAsia="Times New Roman" w:cs="Times New Roman"/>
          <w:b w:val="0"/>
          <w:strike w:val="0"/>
          <w:color w:val="0000ff"/>
          <w:sz w:val="18"/>
          <w:szCs w:val="18"/>
          <w:u w:val="single"/>
          <w:lang w:val="ru-RU"/>
        </w:rPr>
        <w:t xml:space="preserve">.</w:t>
      </w:r>
      <w:r>
        <w:rPr>
          <w:rFonts w:ascii="Times New Roman" w:hAnsi="Times New Roman" w:eastAsia="Times New Roman" w:cs="Times New Roman"/>
          <w:sz w:val="18"/>
          <w:szCs w:val="18"/>
          <w:lang w:val="ru-RU"/>
        </w:rPr>
        <w:t xml:space="preserve"> Право собственности на приватизируемое недвижимое имущество переходит к покупателю со дня государственной регистрации перехода права собственнос</w:t>
      </w:r>
      <w:r>
        <w:rPr>
          <w:rFonts w:ascii="Times New Roman" w:hAnsi="Times New Roman" w:eastAsia="Times New Roman" w:cs="Times New Roman"/>
          <w:sz w:val="18"/>
          <w:szCs w:val="18"/>
          <w:lang w:val="ru-RU"/>
        </w:rPr>
        <w:t xml:space="preserve">ти на такое имущество. Основанием государственной регистрации такого имущества является договор купли-продажи недвижимого имущества, а также передаточный акт или акт приема-передачи имущества. Расходы на оплату услуг регистратора возлагаются на покупателя.</w:t>
      </w:r>
      <w:r>
        <w:rPr>
          <w:rFonts w:ascii="Times New Roman" w:hAnsi="Times New Roman" w:eastAsia="Times New Roman" w:cs="Times New Roman"/>
          <w:color w:val="000000"/>
          <w:sz w:val="18"/>
          <w:szCs w:val="18"/>
          <w:lang w:val="ru-RU"/>
        </w:rPr>
        <w:t xml:space="preserve"> Передача имущества покупателю осуществляется </w:t>
      </w:r>
      <w:r>
        <w:rPr>
          <w:rFonts w:ascii="Times New Roman" w:hAnsi="Times New Roman" w:eastAsia="Times New Roman" w:cs="Times New Roman"/>
          <w:color w:val="000000"/>
          <w:sz w:val="18"/>
          <w:szCs w:val="18"/>
          <w:lang w:val="ru-RU"/>
        </w:rPr>
        <w:t xml:space="preserve">по  подписываемому</w:t>
      </w:r>
      <w:r>
        <w:rPr>
          <w:rFonts w:ascii="Times New Roman" w:hAnsi="Times New Roman" w:eastAsia="Times New Roman" w:cs="Times New Roman"/>
          <w:color w:val="000000"/>
          <w:sz w:val="18"/>
          <w:szCs w:val="18"/>
          <w:lang w:val="ru-RU"/>
        </w:rPr>
        <w:t xml:space="preserve"> с</w:t>
      </w:r>
      <w:r>
        <w:rPr>
          <w:rFonts w:ascii="Times New Roman" w:hAnsi="Times New Roman" w:eastAsia="Times New Roman" w:cs="Times New Roman"/>
          <w:color w:val="000000"/>
          <w:sz w:val="18"/>
          <w:szCs w:val="18"/>
          <w:lang w:val="ru-RU"/>
        </w:rPr>
        <w:t xml:space="preserve">торонами акту приема-передачи (п</w:t>
      </w:r>
      <w:r>
        <w:rPr>
          <w:rFonts w:ascii="Times New Roman" w:hAnsi="Times New Roman" w:eastAsia="Times New Roman" w:cs="Times New Roman"/>
          <w:color w:val="000000"/>
          <w:sz w:val="18"/>
          <w:szCs w:val="18"/>
          <w:lang w:val="ru-RU"/>
        </w:rPr>
        <w:t xml:space="preserve">риложение к данному информационному сообщению) к Договору купли продажи государственного</w:t>
      </w:r>
      <w:r>
        <w:rPr>
          <w:rFonts w:ascii="Times New Roman" w:hAnsi="Times New Roman" w:eastAsia="Times New Roman" w:cs="Times New Roman"/>
          <w:color w:val="000000"/>
          <w:sz w:val="18"/>
          <w:szCs w:val="18"/>
          <w:lang w:val="ru-RU"/>
        </w:rPr>
        <w:t xml:space="preserve"> </w:t>
      </w:r>
      <w:r>
        <w:rPr>
          <w:rFonts w:ascii="Times New Roman" w:hAnsi="Times New Roman" w:eastAsia="Times New Roman" w:cs="Times New Roman"/>
          <w:color w:val="000000"/>
          <w:sz w:val="18"/>
          <w:szCs w:val="18"/>
          <w:lang w:val="ru-RU"/>
        </w:rPr>
        <w:t xml:space="preserve">имущества.</w:t>
      </w:r>
      <w:r>
        <w:rPr>
          <w:rFonts w:ascii="Times New Roman" w:hAnsi="Times New Roman" w:eastAsia="Times New Roman" w:cs="Times New Roman"/>
          <w:b/>
          <w:sz w:val="18"/>
          <w:szCs w:val="18"/>
        </w:rPr>
      </w:r>
      <w:r>
        <w:rPr>
          <w:rFonts w:ascii="Times New Roman" w:hAnsi="Times New Roman" w:cs="Times New Roman"/>
          <w:b/>
          <w:sz w:val="18"/>
          <w:szCs w:val="18"/>
        </w:rPr>
      </w:r>
    </w:p>
    <w:p>
      <w:pPr>
        <w:jc w:val="both"/>
        <w:spacing w:after="0" w:afterAutospacing="0" w:line="276" w:lineRule="auto"/>
        <w:widowControl w:val="off"/>
        <w:tabs>
          <w:tab w:val="left" w:pos="0" w:leader="none"/>
        </w:tabs>
        <w:rPr>
          <w:rFonts w:ascii="Times New Roman" w:hAnsi="Times New Roman" w:cs="Times New Roman"/>
          <w:sz w:val="18"/>
          <w:szCs w:val="18"/>
        </w:rPr>
      </w:pPr>
      <w:r>
        <w:rPr>
          <w:rFonts w:ascii="Times New Roman" w:hAnsi="Times New Roman" w:eastAsia="Times New Roman" w:cs="Times New Roman"/>
          <w:b/>
          <w:sz w:val="18"/>
          <w:szCs w:val="18"/>
          <w:u w:val="single"/>
          <w:lang w:val="ru-RU"/>
        </w:rPr>
        <w:t xml:space="preserve">Примечание:</w:t>
      </w:r>
      <w:r>
        <w:rPr>
          <w:rFonts w:ascii="Times New Roman" w:hAnsi="Times New Roman" w:eastAsia="Times New Roman" w:cs="Times New Roman"/>
          <w:sz w:val="18"/>
          <w:szCs w:val="18"/>
          <w:lang w:val="ru-RU"/>
        </w:rPr>
        <w:t xml:space="preserve"> </w:t>
      </w:r>
      <w:r>
        <w:rPr>
          <w:rFonts w:ascii="Times New Roman" w:hAnsi="Times New Roman" w:eastAsia="Times New Roman" w:cs="Times New Roman"/>
          <w:sz w:val="18"/>
          <w:szCs w:val="18"/>
        </w:rPr>
      </w:r>
      <w:r>
        <w:rPr>
          <w:rFonts w:ascii="Times New Roman" w:hAnsi="Times New Roman" w:cs="Times New Roman"/>
          <w:sz w:val="18"/>
          <w:szCs w:val="18"/>
        </w:rPr>
      </w:r>
    </w:p>
    <w:p>
      <w:pPr>
        <w:pStyle w:val="991"/>
        <w:numPr>
          <w:ilvl w:val="0"/>
          <w:numId w:val="9"/>
        </w:numPr>
        <w:jc w:val="both"/>
        <w:spacing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lang w:val="ru-RU"/>
        </w:rPr>
        <w:t xml:space="preserve">порядок продажи государственного имущества по минимально допустимой цене в части, не урегулированной настоящей статьей, устанавливается Правительством Российской Федерации;</w:t>
      </w:r>
      <w:r>
        <w:rPr>
          <w:rFonts w:ascii="Times New Roman" w:hAnsi="Times New Roman" w:eastAsia="Times New Roman" w:cs="Times New Roman"/>
          <w:sz w:val="18"/>
          <w:szCs w:val="18"/>
        </w:rPr>
      </w:r>
      <w:r>
        <w:rPr>
          <w:rFonts w:ascii="Times New Roman" w:hAnsi="Times New Roman" w:cs="Times New Roman"/>
          <w:sz w:val="18"/>
          <w:szCs w:val="18"/>
        </w:rPr>
      </w:r>
    </w:p>
    <w:p>
      <w:pPr>
        <w:pStyle w:val="991"/>
        <w:numPr>
          <w:ilvl w:val="0"/>
          <w:numId w:val="9"/>
        </w:numPr>
        <w:jc w:val="both"/>
        <w:spacing w:after="0" w:afterAutospacing="0" w:line="276" w:lineRule="auto"/>
        <w:widowControl w:val="off"/>
        <w:tabs>
          <w:tab w:val="left" w:pos="0" w:leader="none"/>
        </w:tabs>
        <w:rPr>
          <w:rFonts w:ascii="Times New Roman" w:hAnsi="Times New Roman" w:cs="Times New Roman"/>
          <w:b/>
          <w:sz w:val="18"/>
          <w:szCs w:val="18"/>
        </w:rPr>
      </w:pPr>
      <w:r>
        <w:rPr>
          <w:rFonts w:ascii="Times New Roman" w:hAnsi="Times New Roman" w:eastAsia="Times New Roman" w:cs="Times New Roman"/>
          <w:sz w:val="18"/>
          <w:szCs w:val="18"/>
          <w:lang w:val="ru-RU"/>
        </w:rPr>
        <w:t xml:space="preserve">и</w:t>
      </w:r>
      <w:r>
        <w:rPr>
          <w:rFonts w:ascii="Times New Roman" w:hAnsi="Times New Roman" w:eastAsia="Times New Roman" w:cs="Times New Roman"/>
          <w:sz w:val="18"/>
          <w:szCs w:val="18"/>
          <w:lang w:val="ru-RU"/>
        </w:rPr>
        <w:t xml:space="preserve">нформационное</w:t>
      </w:r>
      <w:r>
        <w:rPr>
          <w:rFonts w:ascii="Times New Roman" w:hAnsi="Times New Roman" w:eastAsia="Times New Roman" w:cs="Times New Roman"/>
          <w:sz w:val="18"/>
          <w:szCs w:val="18"/>
          <w:lang w:val="ru-RU"/>
        </w:rPr>
        <w:t xml:space="preserve"> сообщение об итогах продажи </w:t>
      </w:r>
      <w:r>
        <w:rPr>
          <w:rFonts w:ascii="Times New Roman" w:hAnsi="Times New Roman" w:eastAsia="Times New Roman" w:cs="Times New Roman"/>
          <w:sz w:val="18"/>
          <w:szCs w:val="18"/>
          <w:lang w:val="ru-RU"/>
        </w:rPr>
        <w:t xml:space="preserve">государственного имущества</w:t>
      </w:r>
      <w:r>
        <w:rPr>
          <w:rFonts w:ascii="Times New Roman" w:hAnsi="Times New Roman" w:eastAsia="Times New Roman" w:cs="Times New Roman"/>
          <w:sz w:val="18"/>
          <w:szCs w:val="18"/>
          <w:lang w:val="ru-RU"/>
        </w:rPr>
        <w:t xml:space="preserve"> будет размещено в тех же средств</w:t>
      </w:r>
      <w:r>
        <w:rPr>
          <w:rFonts w:ascii="Times New Roman" w:hAnsi="Times New Roman" w:eastAsia="Times New Roman" w:cs="Times New Roman"/>
          <w:sz w:val="18"/>
          <w:szCs w:val="18"/>
          <w:lang w:val="ru-RU"/>
        </w:rPr>
        <w:t xml:space="preserve">ах массовой информации, в кото</w:t>
      </w:r>
      <w:r>
        <w:rPr>
          <w:rFonts w:ascii="Times New Roman" w:hAnsi="Times New Roman" w:eastAsia="Times New Roman" w:cs="Times New Roman"/>
          <w:sz w:val="18"/>
          <w:szCs w:val="18"/>
          <w:lang w:val="ru-RU"/>
        </w:rPr>
        <w:t xml:space="preserve">рых было опубликован</w:t>
      </w:r>
      <w:r>
        <w:rPr>
          <w:rFonts w:ascii="Times New Roman" w:hAnsi="Times New Roman" w:eastAsia="Times New Roman" w:cs="Times New Roman"/>
          <w:sz w:val="18"/>
          <w:szCs w:val="18"/>
          <w:lang w:val="ru-RU"/>
        </w:rPr>
        <w:t xml:space="preserve">о сообщение о </w:t>
      </w:r>
      <w:r>
        <w:rPr>
          <w:rFonts w:ascii="Times New Roman" w:hAnsi="Times New Roman" w:eastAsia="Times New Roman" w:cs="Times New Roman"/>
          <w:sz w:val="18"/>
          <w:szCs w:val="18"/>
          <w:lang w:val="ru-RU"/>
        </w:rPr>
        <w:t xml:space="preserve">продаж</w:t>
      </w:r>
      <w:r>
        <w:rPr>
          <w:rFonts w:ascii="Times New Roman" w:hAnsi="Times New Roman" w:eastAsia="Times New Roman" w:cs="Times New Roman"/>
          <w:sz w:val="18"/>
          <w:szCs w:val="18"/>
          <w:lang w:val="ru-RU"/>
        </w:rPr>
        <w:t xml:space="preserve">е </w:t>
      </w:r>
      <w:r>
        <w:rPr>
          <w:rFonts w:ascii="Times New Roman" w:hAnsi="Times New Roman" w:eastAsia="Times New Roman" w:cs="Times New Roman"/>
          <w:sz w:val="18"/>
          <w:szCs w:val="18"/>
          <w:lang w:val="ru-RU"/>
        </w:rPr>
        <w:t xml:space="preserve">государственного имущес</w:t>
      </w:r>
      <w:r>
        <w:rPr>
          <w:rFonts w:ascii="Times New Roman" w:hAnsi="Times New Roman" w:eastAsia="Times New Roman" w:cs="Times New Roman"/>
          <w:sz w:val="18"/>
          <w:szCs w:val="18"/>
          <w:lang w:val="ru-RU"/>
        </w:rPr>
        <w:t xml:space="preserve">тва</w:t>
      </w:r>
      <w:r>
        <w:rPr>
          <w:rFonts w:ascii="Times New Roman" w:hAnsi="Times New Roman" w:eastAsia="Times New Roman" w:cs="Times New Roman"/>
          <w:sz w:val="18"/>
          <w:szCs w:val="18"/>
          <w:lang w:val="ru-RU"/>
        </w:rPr>
        <w:t xml:space="preserve">;</w:t>
      </w:r>
      <w:r>
        <w:rPr>
          <w:rFonts w:ascii="Times New Roman" w:hAnsi="Times New Roman" w:eastAsia="Times New Roman" w:cs="Times New Roman"/>
          <w:b/>
          <w:sz w:val="18"/>
          <w:szCs w:val="18"/>
        </w:rPr>
      </w:r>
      <w:r>
        <w:rPr>
          <w:rFonts w:ascii="Times New Roman" w:hAnsi="Times New Roman" w:cs="Times New Roman"/>
          <w:b/>
          <w:sz w:val="18"/>
          <w:szCs w:val="18"/>
        </w:rPr>
      </w:r>
    </w:p>
    <w:p>
      <w:pPr>
        <w:pStyle w:val="991"/>
        <w:numPr>
          <w:ilvl w:val="0"/>
          <w:numId w:val="9"/>
        </w:numPr>
        <w:jc w:val="both"/>
        <w:spacing w:after="0" w:afterAutospacing="0" w:line="276" w:lineRule="auto"/>
        <w:widowControl w:val="off"/>
        <w:tabs>
          <w:tab w:val="left" w:pos="0" w:leader="none"/>
        </w:tabs>
        <w:rPr>
          <w:rFonts w:ascii="Times New Roman" w:hAnsi="Times New Roman" w:cs="Times New Roman"/>
          <w:sz w:val="18"/>
          <w:szCs w:val="18"/>
        </w:rPr>
      </w:pPr>
      <w:r>
        <w:rPr>
          <w:rFonts w:ascii="Times New Roman" w:hAnsi="Times New Roman" w:eastAsia="Times New Roman" w:cs="Times New Roman"/>
          <w:sz w:val="18"/>
          <w:szCs w:val="18"/>
          <w:lang w:val="ru-RU"/>
        </w:rPr>
        <w:t xml:space="preserve">н</w:t>
      </w:r>
      <w:r>
        <w:rPr>
          <w:rFonts w:ascii="Times New Roman" w:hAnsi="Times New Roman" w:eastAsia="Times New Roman" w:cs="Times New Roman"/>
          <w:sz w:val="18"/>
          <w:szCs w:val="18"/>
          <w:lang w:val="ru-RU"/>
        </w:rPr>
        <w:t xml:space="preserve">ачальная цена </w:t>
      </w:r>
      <w:r>
        <w:rPr>
          <w:rFonts w:ascii="Times New Roman" w:hAnsi="Times New Roman" w:eastAsia="Times New Roman" w:cs="Times New Roman"/>
          <w:sz w:val="18"/>
          <w:szCs w:val="18"/>
          <w:lang w:val="ru-RU"/>
        </w:rPr>
        <w:t xml:space="preserve">пр</w:t>
      </w:r>
      <w:r>
        <w:rPr>
          <w:rFonts w:ascii="Times New Roman" w:hAnsi="Times New Roman" w:eastAsia="Times New Roman" w:cs="Times New Roman"/>
          <w:sz w:val="18"/>
          <w:szCs w:val="18"/>
          <w:lang w:val="ru-RU"/>
        </w:rPr>
        <w:t xml:space="preserve">одажи посредством публичного предложения</w:t>
      </w:r>
      <w:r>
        <w:rPr>
          <w:rFonts w:ascii="Times New Roman" w:hAnsi="Times New Roman" w:eastAsia="Times New Roman" w:cs="Times New Roman"/>
          <w:sz w:val="18"/>
          <w:szCs w:val="18"/>
          <w:lang w:val="ru-RU"/>
        </w:rPr>
        <w:t xml:space="preserve"> устанавливае</w:t>
      </w:r>
      <w:r>
        <w:rPr>
          <w:rFonts w:ascii="Times New Roman" w:hAnsi="Times New Roman" w:eastAsia="Times New Roman" w:cs="Times New Roman"/>
          <w:sz w:val="18"/>
          <w:szCs w:val="18"/>
          <w:lang w:val="ru-RU"/>
        </w:rPr>
        <w:t xml:space="preserve">тся в соответствии</w:t>
      </w:r>
      <w:r>
        <w:rPr>
          <w:rFonts w:ascii="Times New Roman" w:hAnsi="Times New Roman" w:eastAsia="Times New Roman" w:cs="Times New Roman"/>
          <w:sz w:val="18"/>
          <w:szCs w:val="18"/>
          <w:lang w:val="ru-RU"/>
        </w:rPr>
        <w:t xml:space="preserve"> с Федеральным </w:t>
      </w:r>
      <w:r>
        <w:rPr>
          <w:rFonts w:ascii="Times New Roman" w:hAnsi="Times New Roman" w:eastAsia="Times New Roman" w:cs="Times New Roman"/>
          <w:sz w:val="18"/>
          <w:szCs w:val="18"/>
          <w:lang w:val="ru-RU"/>
        </w:rPr>
        <w:t xml:space="preserve">законом от 29.07.1998 №135-ФЗ «Об оценочной деятельности в Российской Федерации»</w:t>
      </w:r>
      <w:r>
        <w:rPr>
          <w:rFonts w:ascii="Times New Roman" w:hAnsi="Times New Roman" w:eastAsia="Times New Roman" w:cs="Times New Roman"/>
          <w:sz w:val="18"/>
          <w:szCs w:val="18"/>
          <w:lang w:val="ru-RU"/>
        </w:rPr>
        <w:t xml:space="preserve"> </w:t>
      </w:r>
      <w:r>
        <w:rPr>
          <w:rFonts w:ascii="Times New Roman" w:hAnsi="Times New Roman" w:eastAsia="Times New Roman" w:cs="Times New Roman"/>
          <w:sz w:val="18"/>
          <w:szCs w:val="18"/>
          <w:lang w:val="ru-RU"/>
        </w:rPr>
        <w:t xml:space="preserve">на основании отчет</w:t>
      </w:r>
      <w:r>
        <w:rPr>
          <w:rFonts w:ascii="Times New Roman" w:hAnsi="Times New Roman" w:eastAsia="Times New Roman" w:cs="Times New Roman"/>
          <w:sz w:val="18"/>
          <w:szCs w:val="18"/>
          <w:lang w:val="ru-RU"/>
        </w:rPr>
        <w:t xml:space="preserve">а</w:t>
      </w:r>
      <w:r>
        <w:rPr>
          <w:rFonts w:ascii="Times New Roman" w:hAnsi="Times New Roman" w:eastAsia="Times New Roman" w:cs="Times New Roman"/>
          <w:sz w:val="18"/>
          <w:szCs w:val="18"/>
          <w:lang w:val="ru-RU"/>
        </w:rPr>
        <w:t xml:space="preserve"> об оце</w:t>
      </w:r>
      <w:r>
        <w:rPr>
          <w:rFonts w:ascii="Times New Roman" w:hAnsi="Times New Roman" w:eastAsia="Times New Roman" w:cs="Times New Roman"/>
          <w:sz w:val="18"/>
          <w:szCs w:val="18"/>
          <w:lang w:val="ru-RU"/>
        </w:rPr>
        <w:t xml:space="preserve">нке </w:t>
      </w:r>
      <w:r>
        <w:rPr>
          <w:rFonts w:ascii="Times New Roman" w:hAnsi="Times New Roman" w:eastAsia="Times New Roman" w:cs="Times New Roman"/>
          <w:sz w:val="18"/>
          <w:szCs w:val="18"/>
          <w:lang w:val="ru-RU"/>
        </w:rPr>
        <w:t xml:space="preserve"> </w:t>
      </w:r>
      <w:r>
        <w:rPr>
          <w:rFonts w:ascii="Times New Roman" w:hAnsi="Times New Roman" w:eastAsia="Times New Roman" w:cs="Times New Roman"/>
          <w:sz w:val="18"/>
          <w:szCs w:val="18"/>
          <w:highlight w:val="yellow"/>
          <w:lang w:val="ru-RU"/>
        </w:rPr>
        <w:t xml:space="preserve">от</w:t>
      </w:r>
      <w:r>
        <w:rPr>
          <w:rFonts w:ascii="Times New Roman" w:hAnsi="Times New Roman" w:eastAsia="Times New Roman" w:cs="Times New Roman"/>
          <w:sz w:val="18"/>
          <w:szCs w:val="18"/>
          <w:highlight w:val="yellow"/>
          <w:lang w:val="ru-RU"/>
        </w:rPr>
        <w:t xml:space="preserve"> </w:t>
      </w:r>
      <w:r>
        <w:rPr>
          <w:rFonts w:ascii="Times New Roman" w:hAnsi="Times New Roman" w:eastAsia="Times New Roman" w:cs="Times New Roman"/>
          <w:sz w:val="18"/>
          <w:szCs w:val="18"/>
          <w:highlight w:val="yellow"/>
          <w:lang w:val="ru-RU"/>
        </w:rPr>
        <w:t xml:space="preserve">27.03.2026</w:t>
      </w:r>
      <w:r>
        <w:rPr>
          <w:rFonts w:ascii="Times New Roman" w:hAnsi="Times New Roman" w:eastAsia="Times New Roman" w:cs="Times New Roman"/>
          <w:sz w:val="18"/>
          <w:szCs w:val="18"/>
          <w:highlight w:val="yellow"/>
          <w:lang w:val="ru-RU"/>
        </w:rPr>
        <w:t xml:space="preserve"> </w:t>
      </w:r>
      <w:r>
        <w:rPr>
          <w:rFonts w:ascii="Times New Roman" w:hAnsi="Times New Roman" w:eastAsia="Times New Roman" w:cs="Times New Roman"/>
          <w:sz w:val="18"/>
          <w:szCs w:val="18"/>
          <w:highlight w:val="yellow"/>
          <w:lang w:val="ru-RU"/>
        </w:rPr>
        <w:t xml:space="preserve">№ </w:t>
      </w:r>
      <w:r>
        <w:rPr>
          <w:rFonts w:ascii="Times New Roman" w:hAnsi="Times New Roman" w:eastAsia="Times New Roman" w:cs="Times New Roman"/>
          <w:sz w:val="18"/>
          <w:szCs w:val="18"/>
          <w:highlight w:val="yellow"/>
          <w:lang w:val="ru-RU"/>
        </w:rPr>
        <w:t xml:space="preserve">Н-47334/26</w:t>
      </w:r>
      <w:r>
        <w:rPr>
          <w:rFonts w:ascii="Times New Roman" w:hAnsi="Times New Roman" w:eastAsia="Times New Roman" w:cs="Times New Roman"/>
          <w:sz w:val="18"/>
          <w:szCs w:val="18"/>
          <w:highlight w:val="yellow"/>
          <w:lang w:val="ru-RU"/>
        </w:rPr>
        <w:t xml:space="preserve"> </w:t>
      </w:r>
      <w:r>
        <w:rPr>
          <w:rFonts w:ascii="Times New Roman" w:hAnsi="Times New Roman" w:eastAsia="Times New Roman" w:cs="Times New Roman"/>
          <w:sz w:val="18"/>
          <w:szCs w:val="18"/>
          <w:highlight w:val="yellow"/>
          <w:lang w:val="ru-RU"/>
        </w:rPr>
        <w:t xml:space="preserve">об оценке</w:t>
      </w:r>
      <w:r>
        <w:rPr>
          <w:rFonts w:ascii="Times New Roman" w:hAnsi="Times New Roman" w:eastAsia="Times New Roman" w:cs="Times New Roman"/>
          <w:sz w:val="18"/>
          <w:szCs w:val="18"/>
          <w:highlight w:val="yellow"/>
          <w:lang w:val="ru-RU"/>
        </w:rPr>
        <w:t xml:space="preserve"> </w:t>
      </w:r>
      <w:r>
        <w:rPr>
          <w:rFonts w:ascii="Times New Roman" w:hAnsi="Times New Roman" w:eastAsia="Times New Roman" w:cs="Times New Roman"/>
          <w:sz w:val="18"/>
          <w:szCs w:val="18"/>
          <w:highlight w:val="yellow"/>
          <w:lang w:val="ru-RU"/>
        </w:rPr>
        <w:t xml:space="preserve">рыночной стоимости объекта недвижимого имущества</w:t>
      </w:r>
      <w:r>
        <w:rPr>
          <w:rFonts w:ascii="Times New Roman" w:hAnsi="Times New Roman" w:eastAsia="Times New Roman" w:cs="Times New Roman"/>
          <w:sz w:val="18"/>
          <w:szCs w:val="18"/>
          <w:highlight w:val="yellow"/>
          <w:lang w:val="ru-RU"/>
        </w:rPr>
        <w:t xml:space="preserve">, в</w:t>
      </w:r>
      <w:r>
        <w:rPr>
          <w:rFonts w:ascii="Times New Roman" w:hAnsi="Times New Roman" w:eastAsia="Times New Roman" w:cs="Times New Roman"/>
          <w:sz w:val="18"/>
          <w:szCs w:val="18"/>
          <w:highlight w:val="yellow"/>
          <w:lang w:val="ru-RU"/>
        </w:rPr>
        <w:t xml:space="preserve">ыполненного </w:t>
      </w:r>
      <w:r>
        <w:rPr>
          <w:rFonts w:ascii="Times New Roman" w:hAnsi="Times New Roman" w:eastAsia="Times New Roman" w:cs="Times New Roman"/>
          <w:sz w:val="18"/>
          <w:szCs w:val="18"/>
          <w:highlight w:val="yellow"/>
          <w:lang w:val="ru-RU"/>
        </w:rPr>
        <w:t xml:space="preserve">ООО «ЛАИР</w:t>
      </w:r>
      <w:r>
        <w:rPr>
          <w:rFonts w:ascii="Times New Roman" w:hAnsi="Times New Roman" w:eastAsia="Times New Roman" w:cs="Times New Roman"/>
          <w:sz w:val="18"/>
          <w:szCs w:val="18"/>
          <w:highlight w:val="yellow"/>
          <w:lang w:val="ru-RU"/>
        </w:rPr>
        <w:t xml:space="preserve">, </w:t>
      </w:r>
      <w:r>
        <w:rPr>
          <w:rFonts w:ascii="Times New Roman" w:hAnsi="Times New Roman" w:eastAsia="Times New Roman" w:cs="Times New Roman"/>
          <w:sz w:val="18"/>
          <w:szCs w:val="18"/>
          <w:highlight w:val="yellow"/>
          <w:lang w:val="ru-RU"/>
        </w:rPr>
        <w:t xml:space="preserve">ссылка на отчет рыночной ст</w:t>
      </w:r>
      <w:r>
        <w:rPr>
          <w:rFonts w:ascii="Times New Roman" w:hAnsi="Times New Roman" w:eastAsia="Times New Roman" w:cs="Times New Roman"/>
          <w:sz w:val="18"/>
          <w:szCs w:val="18"/>
          <w:highlight w:val="yellow"/>
          <w:lang w:val="ru-RU"/>
        </w:rPr>
        <w:t xml:space="preserve">оимости приватизиру</w:t>
      </w:r>
      <w:r>
        <w:rPr>
          <w:rFonts w:ascii="Times New Roman" w:hAnsi="Times New Roman" w:eastAsia="Times New Roman" w:cs="Times New Roman"/>
          <w:sz w:val="18"/>
          <w:szCs w:val="18"/>
          <w:highlight w:val="yellow"/>
          <w:lang w:val="ru-RU"/>
        </w:rPr>
        <w:t xml:space="preserve">емого ф</w:t>
      </w:r>
      <w:r>
        <w:rPr>
          <w:rFonts w:ascii="Times New Roman" w:hAnsi="Times New Roman" w:eastAsia="Times New Roman" w:cs="Times New Roman"/>
          <w:sz w:val="18"/>
          <w:szCs w:val="18"/>
          <w:highlight w:val="yellow"/>
          <w:lang w:val="ru-RU"/>
        </w:rPr>
        <w:t xml:space="preserve">едерального имущ</w:t>
      </w:r>
      <w:r>
        <w:rPr>
          <w:rFonts w:ascii="Times New Roman" w:hAnsi="Times New Roman" w:eastAsia="Times New Roman" w:cs="Times New Roman"/>
          <w:sz w:val="18"/>
          <w:szCs w:val="18"/>
          <w:highlight w:val="yellow"/>
          <w:lang w:val="ru-RU"/>
        </w:rPr>
        <w:t xml:space="preserve">ества:</w:t>
      </w:r>
      <w:r>
        <w:rPr>
          <w:rFonts w:ascii="Times New Roman" w:hAnsi="Times New Roman" w:eastAsia="Times New Roman" w:cs="Times New Roman"/>
          <w:sz w:val="18"/>
          <w:szCs w:val="18"/>
          <w:highlight w:val="yellow"/>
          <w:lang w:val="ru-RU"/>
        </w:rPr>
        <w:t xml:space="preserve"> </w:t>
      </w:r>
      <w:r>
        <w:rPr>
          <w:rFonts w:ascii="Times New Roman" w:hAnsi="Times New Roman" w:eastAsia="Times New Roman" w:cs="Times New Roman"/>
          <w:sz w:val="18"/>
          <w:szCs w:val="18"/>
          <w:highlight w:val="yellow"/>
          <w:lang w:val="en-US"/>
        </w:rPr>
        <w:fldChar w:fldCharType="begin"/>
      </w:r>
      <w:r>
        <w:rPr>
          <w:rFonts w:ascii="Times New Roman" w:hAnsi="Times New Roman" w:eastAsia="Times New Roman" w:cs="Times New Roman"/>
          <w:sz w:val="18"/>
          <w:szCs w:val="18"/>
          <w:highlight w:val="yellow"/>
          <w:lang w:val="en-US"/>
        </w:rPr>
        <w:instrText xml:space="preserve">HYPERLINK "https://fedresurs.ru/sfactmessages/e5558ef3-a7e2-44be-b641-46d9dcb42308"</w:instrText>
      </w:r>
      <w:r>
        <w:rPr>
          <w:rFonts w:ascii="Times New Roman" w:hAnsi="Times New Roman" w:eastAsia="Times New Roman" w:cs="Times New Roman"/>
          <w:sz w:val="18"/>
          <w:szCs w:val="18"/>
          <w:highlight w:val="yellow"/>
          <w:lang w:val="en-US"/>
        </w:rPr>
        <w:fldChar w:fldCharType="separate"/>
      </w:r>
      <w:r>
        <w:rPr>
          <w:rFonts w:ascii="Times New Roman" w:hAnsi="Times New Roman" w:eastAsia="Times New Roman" w:cs="Times New Roman"/>
          <w:sz w:val="18"/>
          <w:szCs w:val="18"/>
          <w:highlight w:val="yellow"/>
          <w:lang w:val="en-US"/>
        </w:rPr>
        <w:t xml:space="preserve">https://fedresurs.ru/sfactmessages/e5558ef3-a7e2-44be-b641-46d9dcb42308</w:t>
      </w:r>
      <w:r>
        <w:rPr>
          <w:rFonts w:ascii="Times New Roman" w:hAnsi="Times New Roman" w:eastAsia="Times New Roman" w:cs="Times New Roman"/>
          <w:sz w:val="18"/>
          <w:szCs w:val="18"/>
          <w:highlight w:val="yellow"/>
          <w:lang w:val="en-US"/>
        </w:rPr>
        <w:fldChar w:fldCharType="end"/>
        <w:t xml:space="preserve">.</w:t>
      </w:r>
      <w:r>
        <w:rPr>
          <w:rFonts w:ascii="Times New Roman" w:hAnsi="Times New Roman" w:eastAsia="Times New Roman" w:cs="Times New Roman"/>
          <w:sz w:val="18"/>
          <w:szCs w:val="18"/>
          <w:highlight w:val="yellow"/>
          <w:lang w:val="ru-RU"/>
        </w:rPr>
      </w:r>
      <w:r>
        <w:rPr>
          <w:rFonts w:ascii="Times New Roman" w:hAnsi="Times New Roman" w:cs="Times New Roman"/>
          <w:sz w:val="18"/>
          <w:szCs w:val="18"/>
        </w:rPr>
      </w:r>
    </w:p>
    <w:p>
      <w:pPr>
        <w:jc w:val="both"/>
        <w:spacing w:after="0" w:afterAutospacing="0" w:line="276" w:lineRule="auto"/>
        <w:widowControl w:val="off"/>
        <w:tabs>
          <w:tab w:val="left" w:pos="0" w:leader="none"/>
        </w:tabs>
        <w:rPr>
          <w:rFonts w:ascii="Times New Roman" w:hAnsi="Times New Roman" w:cs="Times New Roman"/>
          <w:sz w:val="18"/>
          <w:szCs w:val="18"/>
          <w:u w:val="single"/>
        </w:rPr>
      </w:pPr>
      <w:r>
        <w:rPr>
          <w:rFonts w:ascii="Times New Roman" w:hAnsi="Times New Roman" w:eastAsia="Times New Roman" w:cs="Times New Roman"/>
          <w:sz w:val="18"/>
          <w:szCs w:val="18"/>
          <w:lang w:val="ru-RU"/>
        </w:rPr>
        <w:t xml:space="preserve">Проект договора купли-продажи </w:t>
      </w:r>
      <w:r>
        <w:rPr>
          <w:rFonts w:ascii="Times New Roman" w:hAnsi="Times New Roman" w:eastAsia="Times New Roman" w:cs="Times New Roman"/>
          <w:sz w:val="18"/>
          <w:szCs w:val="18"/>
          <w:lang w:val="ru-RU"/>
        </w:rPr>
        <w:t xml:space="preserve">имущества</w:t>
      </w:r>
      <w:r>
        <w:rPr>
          <w:rFonts w:ascii="Times New Roman" w:hAnsi="Times New Roman" w:eastAsia="Times New Roman" w:cs="Times New Roman"/>
          <w:sz w:val="18"/>
          <w:szCs w:val="18"/>
          <w:lang w:val="ru-RU"/>
        </w:rPr>
        <w:t xml:space="preserve">, </w:t>
      </w:r>
      <w:r>
        <w:rPr>
          <w:rFonts w:ascii="Times New Roman" w:hAnsi="Times New Roman" w:eastAsia="Times New Roman" w:cs="Times New Roman"/>
          <w:sz w:val="18"/>
          <w:szCs w:val="18"/>
          <w:lang w:val="ru-RU"/>
        </w:rPr>
        <w:t xml:space="preserve">акт</w:t>
      </w:r>
      <w:r>
        <w:rPr>
          <w:rFonts w:ascii="Times New Roman" w:hAnsi="Times New Roman" w:eastAsia="Times New Roman" w:cs="Times New Roman"/>
          <w:sz w:val="18"/>
          <w:szCs w:val="18"/>
          <w:lang w:val="ru-RU"/>
        </w:rPr>
        <w:t xml:space="preserve"> приема-передачи имущества к договору купли-продажи, </w:t>
      </w:r>
      <w:r>
        <w:rPr>
          <w:rFonts w:ascii="Times New Roman" w:hAnsi="Times New Roman" w:eastAsia="Times New Roman" w:cs="Times New Roman"/>
          <w:sz w:val="18"/>
          <w:szCs w:val="18"/>
          <w:lang w:val="ru-RU"/>
        </w:rPr>
        <w:t xml:space="preserve">форма заявки </w:t>
      </w:r>
      <w:r>
        <w:rPr>
          <w:rFonts w:ascii="Times New Roman" w:hAnsi="Times New Roman" w:eastAsia="Times New Roman" w:cs="Times New Roman"/>
          <w:sz w:val="18"/>
          <w:szCs w:val="18"/>
          <w:lang w:val="ru-RU"/>
        </w:rPr>
        <w:t xml:space="preserve">являютс</w:t>
      </w:r>
      <w:r>
        <w:rPr>
          <w:rFonts w:ascii="Times New Roman" w:hAnsi="Times New Roman" w:eastAsia="Times New Roman" w:cs="Times New Roman"/>
          <w:sz w:val="18"/>
          <w:szCs w:val="18"/>
          <w:lang w:val="ru-RU"/>
        </w:rPr>
        <w:t xml:space="preserve">я приложением к данному информаци</w:t>
      </w:r>
      <w:r>
        <w:rPr>
          <w:rFonts w:ascii="Times New Roman" w:hAnsi="Times New Roman" w:eastAsia="Times New Roman" w:cs="Times New Roman"/>
          <w:sz w:val="18"/>
          <w:szCs w:val="18"/>
          <w:lang w:val="ru-RU"/>
        </w:rPr>
        <w:t xml:space="preserve">онному сообщению. </w:t>
      </w:r>
      <w:r>
        <w:rPr>
          <w:rFonts w:ascii="Times New Roman" w:hAnsi="Times New Roman" w:eastAsia="Times New Roman" w:cs="Times New Roman"/>
          <w:sz w:val="18"/>
          <w:szCs w:val="18"/>
          <w:u w:val="single"/>
        </w:rPr>
      </w:r>
      <w:r>
        <w:rPr>
          <w:rFonts w:ascii="Times New Roman" w:hAnsi="Times New Roman" w:cs="Times New Roman"/>
          <w:sz w:val="18"/>
          <w:szCs w:val="18"/>
          <w:u w:val="single"/>
        </w:rPr>
      </w:r>
    </w:p>
    <w:p>
      <w:pPr>
        <w:jc w:val="both"/>
        <w:spacing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lang w:val="ru-RU"/>
        </w:rPr>
        <w:t xml:space="preserve">Ознакомиться с иной</w:t>
      </w:r>
      <w:r>
        <w:rPr>
          <w:rFonts w:ascii="Times New Roman" w:hAnsi="Times New Roman" w:eastAsia="Times New Roman" w:cs="Times New Roman"/>
          <w:sz w:val="18"/>
          <w:szCs w:val="18"/>
          <w:lang w:val="ru-RU"/>
        </w:rPr>
        <w:t xml:space="preserve"> и дополнительной </w:t>
      </w:r>
      <w:r>
        <w:rPr>
          <w:rFonts w:ascii="Times New Roman" w:hAnsi="Times New Roman" w:eastAsia="Times New Roman" w:cs="Times New Roman"/>
          <w:sz w:val="18"/>
          <w:szCs w:val="18"/>
          <w:lang w:val="ru-RU"/>
        </w:rPr>
        <w:t xml:space="preserve">информа</w:t>
      </w:r>
      <w:r>
        <w:rPr>
          <w:rFonts w:ascii="Times New Roman" w:hAnsi="Times New Roman" w:eastAsia="Times New Roman" w:cs="Times New Roman"/>
          <w:sz w:val="18"/>
          <w:szCs w:val="18"/>
          <w:lang w:val="ru-RU"/>
        </w:rPr>
        <w:t xml:space="preserve">цией возможно </w:t>
      </w:r>
      <w:r>
        <w:rPr>
          <w:rFonts w:ascii="Times New Roman" w:hAnsi="Times New Roman" w:eastAsia="Times New Roman" w:cs="Times New Roman"/>
          <w:sz w:val="18"/>
          <w:szCs w:val="18"/>
          <w:lang w:val="ru-RU"/>
        </w:rPr>
        <w:t xml:space="preserve">по  адресу</w:t>
      </w:r>
      <w:r>
        <w:rPr>
          <w:rFonts w:ascii="Times New Roman" w:hAnsi="Times New Roman" w:eastAsia="Times New Roman" w:cs="Times New Roman"/>
          <w:sz w:val="18"/>
          <w:szCs w:val="18"/>
          <w:lang w:val="ru-RU"/>
        </w:rPr>
        <w:t xml:space="preserve"> г. Архангельск, ул. Выучейского, д. 2 (</w:t>
      </w:r>
      <w:r>
        <w:rPr>
          <w:rFonts w:ascii="Times New Roman" w:hAnsi="Times New Roman" w:eastAsia="Times New Roman" w:cs="Times New Roman"/>
          <w:sz w:val="18"/>
          <w:szCs w:val="18"/>
          <w:lang w:val="ru-RU"/>
        </w:rPr>
        <w:t xml:space="preserve">пн-чт</w:t>
      </w:r>
      <w:r>
        <w:rPr>
          <w:rFonts w:ascii="Times New Roman" w:hAnsi="Times New Roman" w:eastAsia="Times New Roman" w:cs="Times New Roman"/>
          <w:sz w:val="18"/>
          <w:szCs w:val="18"/>
          <w:lang w:val="ru-RU"/>
        </w:rPr>
        <w:t xml:space="preserve"> 09:00 – 17:15, </w:t>
      </w:r>
      <w:r>
        <w:rPr>
          <w:rFonts w:ascii="Times New Roman" w:hAnsi="Times New Roman" w:eastAsia="Times New Roman" w:cs="Times New Roman"/>
          <w:sz w:val="18"/>
          <w:szCs w:val="18"/>
          <w:lang w:val="ru-RU"/>
        </w:rPr>
        <w:t xml:space="preserve">пт</w:t>
      </w:r>
      <w:r>
        <w:rPr>
          <w:rFonts w:ascii="Times New Roman" w:hAnsi="Times New Roman" w:eastAsia="Times New Roman" w:cs="Times New Roman"/>
          <w:sz w:val="18"/>
          <w:szCs w:val="18"/>
          <w:lang w:val="ru-RU"/>
        </w:rPr>
        <w:t xml:space="preserve"> 09:00 – 15:45, обед 13:00 – 13:45) или по номеру телефона 8-8182-20-17-14</w:t>
      </w:r>
      <w:r>
        <w:rPr>
          <w:rFonts w:ascii="Times New Roman" w:hAnsi="Times New Roman" w:eastAsia="Times New Roman" w:cs="Times New Roman"/>
          <w:sz w:val="18"/>
          <w:szCs w:val="18"/>
          <w:lang w:val="ru-RU"/>
        </w:rPr>
        <w:t xml:space="preserve">, </w:t>
      </w:r>
      <w:r>
        <w:rPr>
          <w:rFonts w:ascii="Times New Roman" w:hAnsi="Times New Roman" w:eastAsia="Times New Roman" w:cs="Times New Roman"/>
          <w:sz w:val="18"/>
          <w:szCs w:val="18"/>
          <w:highlight w:val="yellow"/>
          <w:lang w:val="ru-RU"/>
        </w:rPr>
        <w:t xml:space="preserve">8-921-477-57-67</w:t>
      </w:r>
      <w:r>
        <w:rPr>
          <w:rFonts w:ascii="Times New Roman" w:hAnsi="Times New Roman" w:eastAsia="Times New Roman" w:cs="Times New Roman"/>
          <w:sz w:val="18"/>
          <w:szCs w:val="18"/>
          <w:lang w:val="ru-RU"/>
        </w:rPr>
        <w:t xml:space="preserve"> (по предварительной записи). </w:t>
      </w:r>
      <w:r>
        <w:rPr>
          <w:rFonts w:ascii="Times New Roman" w:hAnsi="Times New Roman" w:eastAsia="Times New Roman" w:cs="Times New Roman"/>
          <w:sz w:val="18"/>
          <w:szCs w:val="18"/>
        </w:rPr>
      </w:r>
      <w:r>
        <w:rPr>
          <w:rFonts w:ascii="Times New Roman" w:hAnsi="Times New Roman" w:cs="Times New Roman"/>
          <w:sz w:val="18"/>
          <w:szCs w:val="18"/>
        </w:rPr>
      </w:r>
    </w:p>
    <w:p>
      <w:pPr>
        <w:ind w:left="0" w:firstLine="0"/>
        <w:jc w:val="both"/>
        <w:spacing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lang w:val="ru-RU"/>
        </w:rPr>
        <w:t xml:space="preserve">Для личного ознакомления с объектом недвижимости необходимо позвонить по номеру телефону: 8-8182-20-17-12.</w:t>
      </w:r>
      <w:r>
        <w:rPr>
          <w:rFonts w:ascii="Times New Roman" w:hAnsi="Times New Roman" w:eastAsia="Times New Roman" w:cs="Times New Roman"/>
          <w:sz w:val="18"/>
          <w:szCs w:val="18"/>
        </w:rPr>
      </w:r>
      <w:r>
        <w:rPr>
          <w:rFonts w:ascii="Times New Roman" w:hAnsi="Times New Roman" w:cs="Times New Roman"/>
          <w:sz w:val="18"/>
          <w:szCs w:val="18"/>
        </w:rPr>
      </w:r>
    </w:p>
    <w:p>
      <w:pPr>
        <w:jc w:val="both"/>
        <w:spacing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rPr>
      </w:r>
      <w:r>
        <w:rPr>
          <w:rFonts w:ascii="Times New Roman" w:hAnsi="Times New Roman" w:eastAsia="Times New Roman" w:cs="Times New Roman"/>
          <w:sz w:val="18"/>
          <w:szCs w:val="18"/>
        </w:rPr>
      </w:r>
      <w:r>
        <w:rPr>
          <w:rFonts w:ascii="Times New Roman" w:hAnsi="Times New Roman" w:cs="Times New Roman"/>
          <w:sz w:val="18"/>
          <w:szCs w:val="18"/>
        </w:rPr>
      </w:r>
    </w:p>
    <w:p>
      <w:pPr>
        <w:jc w:val="both"/>
        <w:spacing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rPr>
      </w:r>
      <w:r>
        <w:rPr>
          <w:rFonts w:ascii="Times New Roman" w:hAnsi="Times New Roman" w:eastAsia="Times New Roman" w:cs="Times New Roman"/>
          <w:sz w:val="18"/>
          <w:szCs w:val="18"/>
        </w:rPr>
      </w:r>
      <w:r>
        <w:rPr>
          <w:rFonts w:ascii="Times New Roman" w:hAnsi="Times New Roman" w:cs="Times New Roman"/>
          <w:sz w:val="18"/>
          <w:szCs w:val="18"/>
        </w:rPr>
      </w:r>
    </w:p>
    <w:p>
      <w:pPr>
        <w:jc w:val="both"/>
        <w:spacing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rPr>
      </w:r>
      <w:r>
        <w:rPr>
          <w:rFonts w:ascii="Times New Roman" w:hAnsi="Times New Roman" w:eastAsia="Times New Roman" w:cs="Times New Roman"/>
          <w:sz w:val="18"/>
          <w:szCs w:val="18"/>
        </w:rPr>
      </w:r>
      <w:r>
        <w:rPr>
          <w:rFonts w:ascii="Times New Roman" w:hAnsi="Times New Roman" w:cs="Times New Roman"/>
          <w:sz w:val="18"/>
          <w:szCs w:val="18"/>
        </w:rPr>
      </w:r>
    </w:p>
    <w:p>
      <w:pPr>
        <w:jc w:val="both"/>
        <w:spacing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rPr>
      </w:r>
      <w:r>
        <w:rPr>
          <w:rFonts w:ascii="Times New Roman" w:hAnsi="Times New Roman" w:eastAsia="Times New Roman" w:cs="Times New Roman"/>
          <w:sz w:val="18"/>
          <w:szCs w:val="18"/>
        </w:rPr>
      </w:r>
      <w:r>
        <w:rPr>
          <w:rFonts w:ascii="Times New Roman" w:hAnsi="Times New Roman" w:cs="Times New Roman"/>
          <w:sz w:val="18"/>
          <w:szCs w:val="18"/>
        </w:rPr>
      </w:r>
    </w:p>
    <w:p>
      <w:pPr>
        <w:jc w:val="both"/>
        <w:spacing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lang w:val="ru-RU"/>
        </w:rPr>
        <w:t xml:space="preserve">Руководитель</w:t>
      </w:r>
      <w:r>
        <w:rPr>
          <w:rFonts w:ascii="Times New Roman" w:hAnsi="Times New Roman" w:eastAsia="Times New Roman" w:cs="Times New Roman"/>
          <w:sz w:val="18"/>
          <w:szCs w:val="18"/>
        </w:rPr>
      </w:r>
      <w:r>
        <w:rPr>
          <w:rFonts w:ascii="Times New Roman" w:hAnsi="Times New Roman" w:cs="Times New Roman"/>
          <w:sz w:val="18"/>
          <w:szCs w:val="18"/>
        </w:rPr>
      </w:r>
    </w:p>
    <w:p>
      <w:pPr>
        <w:jc w:val="both"/>
        <w:spacing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lang w:val="ru-RU"/>
        </w:rPr>
        <w:t xml:space="preserve">Межрегионального</w:t>
      </w:r>
      <w:r>
        <w:rPr>
          <w:rFonts w:ascii="Times New Roman" w:hAnsi="Times New Roman" w:eastAsia="Times New Roman" w:cs="Times New Roman"/>
          <w:sz w:val="18"/>
          <w:szCs w:val="18"/>
        </w:rPr>
      </w:r>
      <w:r>
        <w:rPr>
          <w:rFonts w:ascii="Times New Roman" w:hAnsi="Times New Roman" w:cs="Times New Roman"/>
          <w:sz w:val="18"/>
          <w:szCs w:val="18"/>
        </w:rPr>
      </w:r>
    </w:p>
    <w:p>
      <w:pPr>
        <w:pStyle w:val="983"/>
        <w:spacing w:after="0" w:afterAutospacing="0" w:line="276" w:lineRule="auto"/>
        <w:rPr>
          <w:rFonts w:ascii="Times New Roman" w:hAnsi="Times New Roman" w:cs="Times New Roman"/>
          <w:sz w:val="18"/>
          <w:szCs w:val="18"/>
          <w:highlight w:val="none"/>
        </w:rPr>
      </w:pPr>
      <w:r>
        <w:rPr>
          <w:rFonts w:ascii="Times New Roman" w:hAnsi="Times New Roman" w:eastAsia="Times New Roman" w:cs="Times New Roman"/>
          <w:sz w:val="18"/>
          <w:szCs w:val="18"/>
          <w:lang w:val="ru-RU"/>
        </w:rPr>
        <w:t xml:space="preserve">Территориального управления             </w:t>
      </w:r>
      <w:r>
        <w:rPr>
          <w:rFonts w:ascii="Times New Roman" w:hAnsi="Times New Roman" w:eastAsia="Times New Roman" w:cs="Times New Roman"/>
          <w:sz w:val="18"/>
          <w:szCs w:val="18"/>
          <w:lang w:val="ru-RU"/>
        </w:rPr>
        <w:t xml:space="preserve">          </w:t>
      </w:r>
      <w:r>
        <w:rPr>
          <w:rFonts w:ascii="Times New Roman" w:hAnsi="Times New Roman" w:eastAsia="Times New Roman" w:cs="Times New Roman"/>
          <w:sz w:val="18"/>
          <w:szCs w:val="18"/>
          <w:lang w:val="ru-RU"/>
        </w:rPr>
        <w:tab/>
      </w:r>
      <w:r>
        <w:rPr>
          <w:rFonts w:ascii="Times New Roman" w:hAnsi="Times New Roman" w:eastAsia="Times New Roman" w:cs="Times New Roman"/>
          <w:sz w:val="18"/>
          <w:szCs w:val="18"/>
          <w:lang w:val="ru-RU"/>
        </w:rPr>
        <w:tab/>
      </w:r>
      <w:r>
        <w:rPr>
          <w:rFonts w:ascii="Times New Roman" w:hAnsi="Times New Roman" w:eastAsia="Times New Roman" w:cs="Times New Roman"/>
          <w:sz w:val="18"/>
          <w:szCs w:val="18"/>
          <w:lang w:val="ru-RU"/>
        </w:rPr>
        <w:tab/>
      </w:r>
      <w:r>
        <w:rPr>
          <w:rFonts w:ascii="Times New Roman" w:hAnsi="Times New Roman" w:eastAsia="Times New Roman" w:cs="Times New Roman"/>
          <w:sz w:val="18"/>
          <w:szCs w:val="18"/>
          <w:lang w:val="ru-RU"/>
        </w:rPr>
        <w:tab/>
      </w:r>
      <w:r>
        <w:rPr>
          <w:rFonts w:ascii="Times New Roman" w:hAnsi="Times New Roman" w:eastAsia="Times New Roman" w:cs="Times New Roman"/>
          <w:sz w:val="18"/>
          <w:szCs w:val="18"/>
          <w:lang w:val="ru-RU"/>
        </w:rPr>
        <w:t xml:space="preserve">      </w:t>
      </w:r>
      <w:r>
        <w:rPr>
          <w:rFonts w:ascii="Times New Roman" w:hAnsi="Times New Roman" w:eastAsia="Times New Roman" w:cs="Times New Roman"/>
          <w:sz w:val="18"/>
          <w:szCs w:val="18"/>
          <w:lang w:val="ru-RU"/>
        </w:rPr>
        <w:t xml:space="preserve">       </w:t>
      </w:r>
      <w:r>
        <w:rPr>
          <w:rFonts w:ascii="Times New Roman" w:hAnsi="Times New Roman" w:eastAsia="Times New Roman" w:cs="Times New Roman"/>
          <w:sz w:val="18"/>
          <w:szCs w:val="18"/>
          <w:lang w:val="ru-RU"/>
        </w:rPr>
        <w:tab/>
      </w:r>
      <w:r>
        <w:rPr>
          <w:rFonts w:ascii="Times New Roman" w:hAnsi="Times New Roman" w:eastAsia="Times New Roman" w:cs="Times New Roman"/>
          <w:sz w:val="18"/>
          <w:szCs w:val="18"/>
          <w:lang w:val="ru-RU"/>
        </w:rPr>
        <w:t xml:space="preserve">   </w:t>
      </w:r>
      <w:r>
        <w:rPr>
          <w:rFonts w:ascii="Times New Roman" w:hAnsi="Times New Roman" w:eastAsia="Times New Roman" w:cs="Times New Roman"/>
          <w:sz w:val="18"/>
          <w:szCs w:val="18"/>
          <w:lang w:val="ru-RU"/>
        </w:rPr>
        <w:tab/>
      </w:r>
      <w:r>
        <w:rPr>
          <w:rFonts w:ascii="Times New Roman" w:hAnsi="Times New Roman" w:eastAsia="Times New Roman" w:cs="Times New Roman"/>
          <w:sz w:val="18"/>
          <w:szCs w:val="18"/>
          <w:lang w:val="ru-RU"/>
        </w:rPr>
        <w:t xml:space="preserve">       </w:t>
      </w:r>
      <w:r>
        <w:rPr>
          <w:rFonts w:ascii="Times New Roman" w:hAnsi="Times New Roman" w:eastAsia="Times New Roman" w:cs="Times New Roman"/>
          <w:sz w:val="18"/>
          <w:szCs w:val="18"/>
          <w:lang w:val="ru-RU"/>
        </w:rPr>
        <w:t xml:space="preserve"> </w:t>
      </w:r>
      <w:r>
        <w:rPr>
          <w:rFonts w:ascii="Times New Roman" w:hAnsi="Times New Roman" w:eastAsia="Times New Roman" w:cs="Times New Roman"/>
          <w:sz w:val="18"/>
          <w:szCs w:val="18"/>
          <w:lang w:val="ru-RU"/>
        </w:rPr>
        <w:t xml:space="preserve">  </w:t>
      </w:r>
      <w:r>
        <w:rPr>
          <w:rFonts w:ascii="Times New Roman" w:hAnsi="Times New Roman" w:eastAsia="Times New Roman" w:cs="Times New Roman"/>
          <w:sz w:val="18"/>
          <w:szCs w:val="18"/>
          <w:lang w:val="ru-RU"/>
        </w:rPr>
        <w:tab/>
      </w:r>
      <w:r>
        <w:rPr>
          <w:rFonts w:ascii="Times New Roman" w:hAnsi="Times New Roman" w:eastAsia="Times New Roman" w:cs="Times New Roman"/>
          <w:sz w:val="18"/>
          <w:szCs w:val="18"/>
          <w:lang w:val="ru-RU"/>
        </w:rPr>
        <w:t xml:space="preserve">            А.А. Баранов</w:t>
      </w:r>
      <w:r>
        <w:rPr>
          <w:rFonts w:ascii="Times New Roman" w:hAnsi="Times New Roman" w:eastAsia="Times New Roman" w:cs="Times New Roman"/>
          <w:sz w:val="18"/>
          <w:szCs w:val="18"/>
          <w:highlight w:val="none"/>
        </w:rPr>
      </w:r>
      <w:r>
        <w:rPr>
          <w:rFonts w:ascii="Times New Roman" w:hAnsi="Times New Roman" w:cs="Times New Roman"/>
          <w:sz w:val="18"/>
          <w:szCs w:val="18"/>
          <w:highlight w:val="none"/>
        </w:rPr>
      </w:r>
    </w:p>
    <w:p>
      <w:pPr>
        <w:pStyle w:val="983"/>
        <w:spacing w:after="0" w:afterAutospacing="0" w:line="276" w:lineRule="auto"/>
        <w:rPr>
          <w:rFonts w:ascii="Times New Roman" w:hAnsi="Times New Roman" w:cs="Times New Roman"/>
          <w:b/>
          <w:bCs/>
          <w:sz w:val="18"/>
          <w:szCs w:val="18"/>
          <w:highlight w:val="yellow"/>
        </w:rPr>
      </w:pPr>
      <w:r>
        <w:rPr>
          <w:rFonts w:ascii="Times New Roman" w:hAnsi="Times New Roman" w:eastAsia="Times New Roman" w:cs="Times New Roman"/>
          <w:b/>
          <w:bCs/>
          <w:sz w:val="18"/>
          <w:szCs w:val="18"/>
          <w:highlight w:val="yellow"/>
          <w:lang w:val="ru-RU"/>
        </w:rPr>
      </w:r>
      <w:r>
        <w:rPr>
          <w:rFonts w:ascii="Times New Roman" w:hAnsi="Times New Roman" w:eastAsia="Times New Roman" w:cs="Times New Roman"/>
          <w:b/>
          <w:bCs/>
          <w:sz w:val="18"/>
          <w:szCs w:val="18"/>
          <w:highlight w:val="yellow"/>
        </w:rPr>
      </w:r>
      <w:r>
        <w:rPr>
          <w:rFonts w:ascii="Times New Roman" w:hAnsi="Times New Roman" w:cs="Times New Roman"/>
          <w:b/>
          <w:bCs/>
          <w:sz w:val="18"/>
          <w:szCs w:val="18"/>
          <w:highlight w:val="yellow"/>
        </w:rPr>
      </w:r>
    </w:p>
    <w:p>
      <w:pPr>
        <w:pStyle w:val="983"/>
        <w:spacing w:after="0" w:afterAutospacing="0" w:line="276" w:lineRule="auto"/>
        <w:rPr>
          <w:rFonts w:ascii="Times New Roman" w:hAnsi="Times New Roman" w:cs="Times New Roman"/>
          <w:b/>
          <w:bCs/>
          <w:sz w:val="18"/>
          <w:szCs w:val="18"/>
          <w:highlight w:val="yellow"/>
          <w:lang w:val="ru-RU"/>
        </w:rPr>
      </w:pPr>
      <w:r>
        <w:rPr>
          <w:rFonts w:ascii="Times New Roman" w:hAnsi="Times New Roman" w:cs="Times New Roman"/>
          <w:b/>
          <w:bCs/>
          <w:sz w:val="18"/>
          <w:szCs w:val="18"/>
          <w:highlight w:val="yellow"/>
          <w:lang w:val="ru-RU"/>
        </w:rPr>
      </w:r>
      <w:r>
        <w:rPr>
          <w:rFonts w:ascii="Times New Roman" w:hAnsi="Times New Roman" w:cs="Times New Roman"/>
          <w:b/>
          <w:bCs/>
          <w:sz w:val="18"/>
          <w:szCs w:val="18"/>
          <w:highlight w:val="yellow"/>
          <w:lang w:val="ru-RU"/>
        </w:rPr>
      </w:r>
      <w:r>
        <w:rPr>
          <w:rFonts w:ascii="Times New Roman" w:hAnsi="Times New Roman" w:cs="Times New Roman"/>
          <w:b/>
          <w:bCs/>
          <w:sz w:val="18"/>
          <w:szCs w:val="18"/>
          <w:highlight w:val="yellow"/>
          <w:lang w:val="ru-RU"/>
        </w:rPr>
      </w:r>
    </w:p>
    <w:p>
      <w:pPr>
        <w:pStyle w:val="983"/>
        <w:spacing w:after="0" w:afterAutospacing="0" w:line="276" w:lineRule="auto"/>
        <w:rPr>
          <w:rFonts w:ascii="Times New Roman" w:hAnsi="Times New Roman" w:cs="Times New Roman"/>
          <w:b/>
          <w:bCs/>
          <w:sz w:val="18"/>
          <w:szCs w:val="18"/>
          <w:highlight w:val="yellow"/>
          <w:lang w:val="ru-RU"/>
        </w:rPr>
      </w:pPr>
      <w:r>
        <w:rPr>
          <w:rFonts w:ascii="Times New Roman" w:hAnsi="Times New Roman" w:cs="Times New Roman"/>
          <w:b/>
          <w:bCs/>
          <w:sz w:val="18"/>
          <w:szCs w:val="18"/>
          <w:highlight w:val="yellow"/>
          <w:lang w:val="ru-RU"/>
        </w:rPr>
      </w:r>
      <w:r>
        <w:rPr>
          <w:rFonts w:ascii="Times New Roman" w:hAnsi="Times New Roman" w:cs="Times New Roman"/>
          <w:b/>
          <w:bCs/>
          <w:sz w:val="18"/>
          <w:szCs w:val="18"/>
          <w:highlight w:val="yellow"/>
          <w:lang w:val="ru-RU"/>
        </w:rPr>
      </w:r>
      <w:r>
        <w:rPr>
          <w:rFonts w:ascii="Times New Roman" w:hAnsi="Times New Roman" w:cs="Times New Roman"/>
          <w:b/>
          <w:bCs/>
          <w:sz w:val="18"/>
          <w:szCs w:val="18"/>
          <w:highlight w:val="yellow"/>
          <w:lang w:val="ru-RU"/>
        </w:rPr>
      </w:r>
    </w:p>
    <w:p>
      <w:pPr>
        <w:pStyle w:val="983"/>
        <w:spacing w:after="0" w:afterAutospacing="0" w:line="276" w:lineRule="auto"/>
        <w:rPr>
          <w:rFonts w:ascii="Times New Roman" w:hAnsi="Times New Roman" w:cs="Times New Roman"/>
          <w:b/>
          <w:bCs/>
          <w:sz w:val="18"/>
          <w:szCs w:val="18"/>
          <w:highlight w:val="yellow"/>
          <w:lang w:val="ru-RU"/>
        </w:rPr>
      </w:pPr>
      <w:r>
        <w:rPr>
          <w:rFonts w:ascii="Times New Roman" w:hAnsi="Times New Roman" w:cs="Times New Roman"/>
          <w:b/>
          <w:bCs/>
          <w:sz w:val="18"/>
          <w:szCs w:val="18"/>
          <w:highlight w:val="yellow"/>
          <w:lang w:val="ru-RU"/>
        </w:rPr>
      </w:r>
      <w:r>
        <w:rPr>
          <w:rFonts w:ascii="Times New Roman" w:hAnsi="Times New Roman" w:cs="Times New Roman"/>
          <w:b/>
          <w:bCs/>
          <w:sz w:val="18"/>
          <w:szCs w:val="18"/>
          <w:highlight w:val="yellow"/>
          <w:lang w:val="ru-RU"/>
        </w:rPr>
      </w:r>
      <w:r>
        <w:rPr>
          <w:rFonts w:ascii="Times New Roman" w:hAnsi="Times New Roman" w:cs="Times New Roman"/>
          <w:b/>
          <w:bCs/>
          <w:sz w:val="18"/>
          <w:szCs w:val="18"/>
          <w:highlight w:val="yellow"/>
          <w:lang w:val="ru-RU"/>
        </w:rPr>
      </w:r>
    </w:p>
    <w:p>
      <w:pPr>
        <w:pStyle w:val="984"/>
        <w:ind w:left="709" w:firstLine="0"/>
        <w:spacing w:after="0" w:afterAutospacing="0" w:line="276" w:lineRule="auto"/>
        <w:rPr>
          <w:rFonts w:ascii="Times New Roman" w:hAnsi="Times New Roman" w:eastAsia="Times New Roman" w:cs="Times New Roman"/>
          <w:b w:val="0"/>
          <w:bCs/>
          <w:i/>
          <w:sz w:val="14"/>
          <w:szCs w:val="14"/>
          <w:highlight w:val="white"/>
          <w:lang w:val="ru-RU"/>
        </w:rPr>
      </w:pPr>
      <w:r>
        <w:rPr>
          <w:rFonts w:ascii="Times New Roman" w:hAnsi="Times New Roman" w:eastAsia="Times New Roman" w:cs="Times New Roman"/>
          <w:b w:val="0"/>
          <w:bCs w:val="0"/>
          <w:i/>
          <w:iCs/>
          <w:sz w:val="14"/>
          <w:szCs w:val="14"/>
          <w:highlight w:val="white"/>
        </w:rPr>
        <w:t xml:space="preserve">* В случае невозможности подписания договора купли-продажи государственного имущества </w:t>
      </w:r>
      <w:r>
        <w:rPr>
          <w:rFonts w:ascii="Times New Roman" w:hAnsi="Times New Roman" w:eastAsia="Times New Roman" w:cs="Times New Roman"/>
          <w:b w:val="0"/>
          <w:bCs w:val="0"/>
          <w:i/>
          <w:iCs/>
          <w:sz w:val="14"/>
          <w:szCs w:val="14"/>
          <w:highlight w:val="white"/>
          <w:shd w:val="clear" w:color="auto" w:fill="ffd821"/>
          <w:lang w:val="ru-RU"/>
        </w:rPr>
        <w:t xml:space="preserve">с</w:t>
      </w:r>
      <w:r>
        <w:rPr>
          <w:rFonts w:ascii="Times New Roman" w:hAnsi="Times New Roman" w:eastAsia="Times New Roman" w:cs="Times New Roman"/>
          <w:b w:val="0"/>
          <w:bCs w:val="0"/>
          <w:i/>
          <w:iCs/>
          <w:sz w:val="14"/>
          <w:szCs w:val="14"/>
          <w:highlight w:val="white"/>
          <w:shd w:val="clear" w:color="auto" w:fill="ffd821"/>
          <w:lang w:val="ru-RU"/>
        </w:rPr>
        <w:t xml:space="preserve"> </w:t>
      </w:r>
      <w:r>
        <w:rPr>
          <w:rFonts w:ascii="Times New Roman" w:hAnsi="Times New Roman" w:eastAsia="Times New Roman" w:cs="Times New Roman"/>
          <w:b w:val="0"/>
          <w:bCs w:val="0"/>
          <w:i/>
          <w:iCs/>
          <w:sz w:val="14"/>
          <w:szCs w:val="14"/>
          <w:highlight w:val="white"/>
          <w:shd w:val="clear" w:color="auto" w:fill="ffd821"/>
          <w:lang w:val="ru-RU"/>
        </w:rPr>
        <w:t xml:space="preserve">использованием государственной информационной</w:t>
      </w:r>
      <w:r>
        <w:rPr>
          <w:rFonts w:ascii="Times New Roman" w:hAnsi="Times New Roman" w:eastAsia="Times New Roman" w:cs="Times New Roman"/>
          <w:b w:val="0"/>
          <w:bCs/>
          <w:i/>
          <w:sz w:val="14"/>
          <w:szCs w:val="14"/>
          <w:highlight w:val="white"/>
          <w:lang w:val="ru-RU"/>
        </w:rPr>
      </w:r>
      <w:r>
        <w:rPr>
          <w:rFonts w:ascii="Times New Roman" w:hAnsi="Times New Roman" w:eastAsia="Times New Roman" w:cs="Times New Roman"/>
          <w:b w:val="0"/>
          <w:bCs/>
          <w:i/>
          <w:sz w:val="14"/>
          <w:szCs w:val="14"/>
          <w:highlight w:val="white"/>
          <w:lang w:val="ru-RU"/>
        </w:rPr>
      </w:r>
    </w:p>
    <w:p>
      <w:pPr>
        <w:pStyle w:val="984"/>
        <w:ind w:left="709" w:firstLine="0"/>
        <w:spacing w:after="0" w:afterAutospacing="0" w:line="276" w:lineRule="auto"/>
        <w:rPr>
          <w:rFonts w:ascii="Times New Roman" w:hAnsi="Times New Roman" w:eastAsia="Times New Roman" w:cs="Times New Roman"/>
          <w:b w:val="0"/>
          <w:bCs/>
          <w:i/>
          <w:sz w:val="14"/>
          <w:szCs w:val="14"/>
          <w:highlight w:val="white"/>
          <w:lang w:val="ru-RU"/>
        </w:rPr>
      </w:pPr>
      <w:r>
        <w:rPr>
          <w:rFonts w:ascii="Times New Roman" w:hAnsi="Times New Roman" w:eastAsia="Times New Roman" w:cs="Times New Roman"/>
          <w:b w:val="0"/>
          <w:bCs w:val="0"/>
          <w:i/>
          <w:iCs/>
          <w:sz w:val="14"/>
          <w:szCs w:val="14"/>
          <w:highlight w:val="white"/>
          <w:shd w:val="clear" w:color="auto" w:fill="ffd821"/>
          <w:lang w:val="ru-RU"/>
        </w:rPr>
        <w:t xml:space="preserve"> </w:t>
      </w:r>
      <w:r>
        <w:rPr>
          <w:rFonts w:ascii="Times New Roman" w:hAnsi="Times New Roman" w:eastAsia="Times New Roman" w:cs="Times New Roman"/>
          <w:b w:val="0"/>
          <w:bCs w:val="0"/>
          <w:i/>
          <w:iCs/>
          <w:sz w:val="14"/>
          <w:szCs w:val="14"/>
          <w:highlight w:val="white"/>
          <w:shd w:val="clear" w:color="auto" w:fill="ffd821"/>
          <w:lang w:val="ru-RU"/>
        </w:rPr>
        <w:t xml:space="preserve">системы Федеральное имущество онлайн»</w:t>
      </w:r>
      <w:r>
        <w:rPr>
          <w:rFonts w:ascii="Times New Roman" w:hAnsi="Times New Roman" w:eastAsia="Times New Roman" w:cs="Times New Roman"/>
          <w:b w:val="0"/>
          <w:bCs w:val="0"/>
          <w:i/>
          <w:iCs/>
          <w:sz w:val="14"/>
          <w:szCs w:val="14"/>
          <w:highlight w:val="white"/>
          <w:shd w:val="clear" w:color="auto" w:fill="ffd821"/>
          <w:lang w:val="ru-RU"/>
        </w:rPr>
        <w:t xml:space="preserve">, </w:t>
      </w:r>
      <w:r>
        <w:rPr>
          <w:rFonts w:ascii="Times New Roman" w:hAnsi="Times New Roman" w:eastAsia="Times New Roman" w:cs="Times New Roman"/>
          <w:b w:val="0"/>
          <w:bCs w:val="0"/>
          <w:i/>
          <w:iCs/>
          <w:sz w:val="14"/>
          <w:szCs w:val="14"/>
          <w:highlight w:val="white"/>
          <w:shd w:val="clear" w:color="auto" w:fill="ffd821"/>
          <w:lang w:val="ru-RU"/>
        </w:rPr>
        <w:t xml:space="preserve">до</w:t>
      </w:r>
      <w:r>
        <w:rPr>
          <w:rFonts w:ascii="Times New Roman" w:hAnsi="Times New Roman" w:eastAsia="Times New Roman" w:cs="Times New Roman"/>
          <w:b w:val="0"/>
          <w:bCs w:val="0"/>
          <w:i/>
          <w:iCs/>
          <w:sz w:val="14"/>
          <w:szCs w:val="14"/>
          <w:highlight w:val="white"/>
          <w:shd w:val="clear" w:color="auto" w:fill="ffd821"/>
          <w:lang w:val="ru-RU"/>
        </w:rPr>
        <w:t xml:space="preserve">г</w:t>
      </w:r>
      <w:r>
        <w:rPr>
          <w:rFonts w:ascii="Times New Roman" w:hAnsi="Times New Roman" w:eastAsia="Times New Roman" w:cs="Times New Roman"/>
          <w:b w:val="0"/>
          <w:bCs w:val="0"/>
          <w:i/>
          <w:iCs/>
          <w:sz w:val="14"/>
          <w:szCs w:val="14"/>
          <w:highlight w:val="white"/>
          <w:shd w:val="clear" w:color="auto" w:fill="ffd821"/>
          <w:lang w:val="ru-RU"/>
        </w:rPr>
        <w:t xml:space="preserve">о</w:t>
      </w:r>
      <w:r>
        <w:rPr>
          <w:rFonts w:ascii="Times New Roman" w:hAnsi="Times New Roman" w:eastAsia="Times New Roman" w:cs="Times New Roman"/>
          <w:b w:val="0"/>
          <w:bCs w:val="0"/>
          <w:i/>
          <w:iCs/>
          <w:sz w:val="14"/>
          <w:szCs w:val="14"/>
          <w:highlight w:val="white"/>
          <w:shd w:val="clear" w:color="auto" w:fill="ffd821"/>
          <w:lang w:val="ru-RU"/>
        </w:rPr>
        <w:t xml:space="preserve">в</w:t>
      </w:r>
      <w:r>
        <w:rPr>
          <w:rFonts w:ascii="Times New Roman" w:hAnsi="Times New Roman" w:eastAsia="Times New Roman" w:cs="Times New Roman"/>
          <w:b w:val="0"/>
          <w:bCs w:val="0"/>
          <w:i/>
          <w:iCs/>
          <w:sz w:val="14"/>
          <w:szCs w:val="14"/>
          <w:highlight w:val="white"/>
          <w:shd w:val="clear" w:color="auto" w:fill="ffd821"/>
          <w:lang w:val="ru-RU"/>
        </w:rPr>
        <w:t xml:space="preserve">ор </w:t>
      </w:r>
      <w:r>
        <w:rPr>
          <w:rFonts w:ascii="Times New Roman" w:hAnsi="Times New Roman" w:eastAsia="Times New Roman" w:cs="Times New Roman"/>
          <w:b w:val="0"/>
          <w:bCs w:val="0"/>
          <w:i/>
          <w:iCs/>
          <w:sz w:val="14"/>
          <w:szCs w:val="14"/>
          <w:highlight w:val="white"/>
          <w:shd w:val="clear" w:color="auto" w:fill="ffd821"/>
          <w:lang w:val="ru-RU"/>
        </w:rPr>
        <w:t xml:space="preserve">купли-продажи заключается на электронной торговой площадке ООО «РТС-Тендер» </w:t>
      </w:r>
      <w:r>
        <w:rPr>
          <w:rStyle w:val="1030"/>
          <w:rFonts w:ascii="Times New Roman" w:hAnsi="Times New Roman" w:eastAsia="Times New Roman" w:cs="Times New Roman"/>
          <w:b w:val="0"/>
          <w:bCs w:val="0"/>
          <w:i/>
          <w:iCs/>
          <w:sz w:val="14"/>
          <w:szCs w:val="14"/>
          <w:highlight w:val="white"/>
          <w:lang w:val="en-US"/>
        </w:rPr>
        <w:t xml:space="preserve">www</w:t>
      </w:r>
      <w:r>
        <w:rPr>
          <w:rStyle w:val="1030"/>
          <w:rFonts w:ascii="Times New Roman" w:hAnsi="Times New Roman" w:eastAsia="Times New Roman" w:cs="Times New Roman"/>
          <w:b w:val="0"/>
          <w:bCs w:val="0"/>
          <w:i/>
          <w:iCs/>
          <w:sz w:val="14"/>
          <w:szCs w:val="14"/>
          <w:highlight w:val="white"/>
          <w:lang w:val="en-US"/>
        </w:rPr>
        <w:t xml:space="preserve">.rts-tender.ru</w:t>
      </w:r>
      <w:r>
        <w:rPr>
          <w:rStyle w:val="1030"/>
          <w:rFonts w:ascii="Times New Roman" w:hAnsi="Times New Roman" w:eastAsia="Times New Roman" w:cs="Times New Roman"/>
          <w:b w:val="0"/>
          <w:bCs w:val="0"/>
          <w:i/>
          <w:iCs/>
          <w:sz w:val="14"/>
          <w:szCs w:val="14"/>
          <w:highlight w:val="white"/>
          <w:lang w:val="en-US"/>
        </w:rPr>
        <w:t xml:space="preserve">.</w:t>
      </w:r>
      <w:r>
        <w:rPr>
          <w:rFonts w:ascii="Times New Roman" w:hAnsi="Times New Roman" w:eastAsia="Times New Roman" w:cs="Times New Roman"/>
          <w:b w:val="0"/>
          <w:bCs/>
          <w:i/>
          <w:sz w:val="14"/>
          <w:szCs w:val="14"/>
          <w:highlight w:val="white"/>
          <w:lang w:val="ru-RU"/>
        </w:rPr>
      </w:r>
      <w:r>
        <w:rPr>
          <w:rFonts w:ascii="Times New Roman" w:hAnsi="Times New Roman" w:eastAsia="Times New Roman" w:cs="Times New Roman"/>
          <w:b w:val="0"/>
          <w:bCs/>
          <w:i/>
          <w:sz w:val="14"/>
          <w:szCs w:val="14"/>
          <w:highlight w:val="white"/>
          <w:lang w:val="ru-RU"/>
        </w:rPr>
      </w:r>
    </w:p>
    <w:p>
      <w:pPr>
        <w:pStyle w:val="983"/>
        <w:spacing w:after="0" w:afterAutospacing="0" w:line="276" w:lineRule="auto"/>
        <w:rPr>
          <w:rFonts w:ascii="Times New Roman" w:hAnsi="Times New Roman" w:cs="Times New Roman"/>
          <w:b/>
          <w:bCs/>
          <w:sz w:val="18"/>
          <w:szCs w:val="18"/>
          <w:highlight w:val="yellow"/>
          <w:lang w:val="ru-RU"/>
        </w:rPr>
      </w:pPr>
      <w:r>
        <w:rPr>
          <w:rFonts w:ascii="Times New Roman" w:hAnsi="Times New Roman" w:eastAsia="Times New Roman" w:cs="Times New Roman"/>
          <w:sz w:val="18"/>
          <w:szCs w:val="18"/>
          <w:highlight w:val="none"/>
          <w:lang w:val="ru-RU"/>
        </w:rPr>
      </w:r>
      <w:r>
        <w:rPr>
          <w:rFonts w:ascii="Times New Roman" w:hAnsi="Times New Roman" w:cs="Times New Roman"/>
          <w:b/>
          <w:bCs/>
          <w:sz w:val="18"/>
          <w:szCs w:val="18"/>
          <w:highlight w:val="yellow"/>
          <w:lang w:val="ru-RU"/>
        </w:rPr>
      </w:r>
      <w:r>
        <w:rPr>
          <w:rFonts w:ascii="Times New Roman" w:hAnsi="Times New Roman" w:cs="Times New Roman"/>
          <w:b/>
          <w:bCs/>
          <w:sz w:val="18"/>
          <w:szCs w:val="18"/>
          <w:highlight w:val="yellow"/>
          <w:lang w:val="ru-RU"/>
        </w:rPr>
      </w:r>
    </w:p>
    <w:sectPr>
      <w:headerReference w:type="default" r:id="rId9"/>
      <w:headerReference w:type="first" r:id="rId10"/>
      <w:footnotePr/>
      <w:endnotePr/>
      <w:type w:val="nextPage"/>
      <w:pgSz w:w="11906" w:h="16838" w:orient="portrait"/>
      <w:pgMar w:top="1134" w:right="851" w:bottom="426" w:left="1276" w:header="720" w:footer="720" w:gutter="0"/>
      <w:cols w:num="1" w:sep="0" w:space="1701" w:equalWidth="1"/>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font>
  <w:font w:name="Symbol">
    <w:panose1 w:val="05010000000000000000"/>
  </w:font>
  <w:font w:name="Calibri">
    <w:panose1 w:val="020F0502020204030204"/>
  </w:font>
  <w:font w:name="Segoe UI">
    <w:panose1 w:val="020B0502040504020204"/>
  </w:font>
  <w:font w:name="Arial">
    <w:panose1 w:val="020B0604020202020204"/>
  </w:font>
  <w:font w:name="Tahoma">
    <w:panose1 w:val="020B0604030504040204"/>
  </w:font>
  <w:font w:name="XO Thames">
    <w:panose1 w:val="02020603050405020304"/>
  </w:font>
  <w:font w:name="Wingdings">
    <w:panose1 w:val="05010000000000000000"/>
  </w:font>
  <w:font w:name="Liberation Sans">
    <w:panose1 w:val="020B0604020202020204"/>
  </w:font>
  <w:font w:name="Times New Roman">
    <w:panose1 w:val="020206030504050203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jc w:val="center"/>
    </w:pPr>
    <w:r>
      <w:fldChar w:fldCharType="begin"/>
    </w:r>
    <w:r>
      <w:instrText xml:space="preserve">PAGE </w:instrText>
    </w:r>
    <w:r>
      <w:fldChar w:fldCharType="separate"/>
    </w:r>
    <w:r>
      <w:t xml:space="preserve"> </w:t>
    </w:r>
    <w:r>
      <w:fldChar w:fldCharType="end"/>
    </w:r>
    <w:r/>
  </w:p>
  <w:p>
    <w:pPr>
      <w:pStyle w:val="1039"/>
      <w:jc w:val="center"/>
    </w:pPr>
    <w:r/>
    <w:r/>
  </w:p>
  <w:p>
    <w:pPr>
      <w:pStyle w:val="1039"/>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9"/>
      <w:jc w:val="right"/>
      <w:tabs>
        <w:tab w:val="clear" w:pos="4677" w:leader="none"/>
        <w:tab w:val="clear" w:pos="9355" w:leader="none"/>
      </w:tabs>
      <w:rPr>
        <w:color w:val="7f7f7f" w:themeColor="text1" w:themeTint="80"/>
      </w:rPr>
    </w:pPr>
    <w:r>
      <w:rPr>
        <w:color w:val="7f7f7f" w:themeColor="text1" w:themeTint="80"/>
      </w:rPr>
    </w:r>
    <w:r>
      <w:rPr>
        <w:color w:val="7f7f7f" w:themeColor="text1" w:themeTint="80"/>
      </w:rPr>
    </w:r>
    <w:r>
      <w:rPr>
        <w:color w:val="7f7f7f" w:themeColor="text1" w:themeTint="80"/>
      </w:rPr>
    </w:r>
  </w:p>
  <w:p>
    <w:pPr>
      <w:pStyle w:val="1039"/>
      <w:jc w:val="both"/>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bullet"/>
      <w:isLgl w:val="false"/>
      <w:suff w:val="tab"/>
      <w:lvlText w:val=""/>
      <w:lvlJc w:val="left"/>
      <w:pPr>
        <w:ind w:left="720" w:hanging="360"/>
      </w:pPr>
      <w:rPr>
        <w:rFonts w:ascii="Symbol" w:hAnsi="Symbol"/>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1">
    <w:multiLevelType w:val="hybridMultilevel"/>
    <w:lvl w:ilvl="0">
      <w:start w:val="1"/>
      <w:numFmt w:val="bullet"/>
      <w:isLgl w:val="false"/>
      <w:suff w:val="tab"/>
      <w:lvlText w:val=""/>
      <w:lvlJc w:val="left"/>
      <w:pPr>
        <w:ind w:left="720" w:hanging="360"/>
      </w:pPr>
      <w:rPr>
        <w:rFonts w:ascii="Symbol" w:hAnsi="Symbol"/>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2">
    <w:multiLevelType w:val="hybridMultilevel"/>
    <w:lvl w:ilvl="0">
      <w:start w:val="1"/>
      <w:numFmt w:val="bullet"/>
      <w:isLgl w:val="false"/>
      <w:suff w:val="tab"/>
      <w:lvlText w:val=""/>
      <w:lvlJc w:val="left"/>
      <w:pPr>
        <w:ind w:left="720" w:hanging="360"/>
      </w:pPr>
      <w:rPr>
        <w:rFonts w:ascii="Symbol" w:hAnsi="Symbol"/>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3">
    <w:multiLevelType w:val="hybridMultilevel"/>
    <w:lvl w:ilvl="0">
      <w:start w:val="1"/>
      <w:numFmt w:val="bullet"/>
      <w:isLgl w:val="false"/>
      <w:suff w:val="tab"/>
      <w:lvlText w:val="-"/>
      <w:lvlJc w:val="left"/>
      <w:pPr>
        <w:ind w:left="720" w:hanging="360"/>
      </w:pPr>
      <w:rPr>
        <w:rFonts w:ascii="Calibri" w:hAnsi="Calibri"/>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Calibri" w:hAnsi="Calibri"/>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Calibri" w:hAnsi="Calibri"/>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4">
    <w:multiLevelType w:val="hybridMultilevel"/>
    <w:lvl w:ilvl="0">
      <w:start w:val="1"/>
      <w:numFmt w:val="bullet"/>
      <w:isLgl w:val="false"/>
      <w:suff w:val="tab"/>
      <w:lvlText w:val="-"/>
      <w:lvlJc w:val="left"/>
      <w:pPr>
        <w:ind w:left="720" w:hanging="360"/>
      </w:pPr>
      <w:rPr>
        <w:rFonts w:ascii="Calibri" w:hAnsi="Calibri"/>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Calibri" w:hAnsi="Calibri"/>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Calibri" w:hAnsi="Calibri"/>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5">
    <w:multiLevelType w:val="hybridMultilevel"/>
    <w:lvl w:ilvl="0">
      <w:start w:val="1"/>
      <w:numFmt w:val="bullet"/>
      <w:isLgl w:val="false"/>
      <w:suff w:val="tab"/>
      <w:lvlText w:val="-"/>
      <w:lvlJc w:val="left"/>
      <w:pPr>
        <w:ind w:left="720" w:hanging="360"/>
      </w:pPr>
      <w:rPr>
        <w:rFonts w:ascii="Calibri" w:hAnsi="Calibri"/>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Calibri" w:hAnsi="Calibri"/>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Calibri" w:hAnsi="Calibri"/>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6">
    <w:multiLevelType w:val="hybridMultilevel"/>
    <w:lvl w:ilvl="0">
      <w:start w:val="1"/>
      <w:numFmt w:val="bullet"/>
      <w:isLgl w:val="false"/>
      <w:suff w:val="tab"/>
      <w:lvlText w:val=""/>
      <w:lvlJc w:val="left"/>
      <w:pPr>
        <w:ind w:left="720" w:hanging="360"/>
      </w:pPr>
      <w:rPr>
        <w:rFonts w:ascii="Symbol" w:hAnsi="Symbol"/>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7">
    <w:multiLevelType w:val="hybridMultilevel"/>
    <w:lvl w:ilvl="0">
      <w:start w:val="1"/>
      <w:numFmt w:val="bullet"/>
      <w:isLgl w:val="false"/>
      <w:suff w:val="tab"/>
      <w:lvlText w:val=""/>
      <w:lvlJc w:val="left"/>
      <w:pPr>
        <w:ind w:left="720" w:hanging="360"/>
      </w:pPr>
      <w:rPr>
        <w:rFonts w:ascii="Symbol" w:hAnsi="Symbol"/>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8">
    <w:multiLevelType w:val="hybridMultilevel"/>
    <w:lvl w:ilvl="0">
      <w:start w:val="1"/>
      <w:numFmt w:val="bullet"/>
      <w:isLgl w:val="false"/>
      <w:suff w:val="tab"/>
      <w:lvlText w:val=""/>
      <w:lvlJc w:val="left"/>
      <w:pPr>
        <w:ind w:left="720" w:hanging="360"/>
      </w:pPr>
      <w:rPr>
        <w:rFonts w:ascii="Symbol" w:hAnsi="Symbol"/>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9">
    <w:multiLevelType w:val="hybridMultilevel"/>
    <w:lvl w:ilvl="0">
      <w:start w:val="1"/>
      <w:numFmt w:val="russianLower"/>
      <w:isLgl w:val="false"/>
      <w:suff w:val="tab"/>
      <w:lvlText w:val="%1)"/>
      <w:lvlJc w:val="left"/>
      <w:pPr>
        <w:ind w:left="720" w:hanging="360"/>
      </w:pPr>
    </w:lvl>
    <w:lvl w:ilvl="1">
      <w:start w:val="1"/>
      <w:numFmt w:val="decimal"/>
      <w:isLgl w:val="false"/>
      <w:suff w:val="tab"/>
      <w:lvlText w:val="%2)"/>
      <w:lvlJc w:val="left"/>
      <w:pPr>
        <w:ind w:left="1440" w:hanging="360"/>
      </w:pPr>
    </w:lvl>
    <w:lvl w:ilvl="2">
      <w:start w:val="1"/>
      <w:numFmt w:val="lowerRoman"/>
      <w:isLgl w:val="false"/>
      <w:suff w:val="tab"/>
      <w:lvlText w:val="%3)"/>
      <w:lvlJc w:val="right"/>
      <w:pPr>
        <w:ind w:left="2160" w:hanging="360"/>
      </w:pPr>
    </w:lvl>
    <w:lvl w:ilvl="3">
      <w:start w:val="1"/>
      <w:numFmt w:val="russianLower"/>
      <w:isLgl w:val="false"/>
      <w:suff w:val="tab"/>
      <w:lvlText w:val="%4)"/>
      <w:lvlJc w:val="left"/>
      <w:pPr>
        <w:ind w:left="2880" w:hanging="360"/>
      </w:pPr>
    </w:lvl>
    <w:lvl w:ilvl="4">
      <w:start w:val="1"/>
      <w:numFmt w:val="decimal"/>
      <w:isLgl w:val="false"/>
      <w:suff w:val="tab"/>
      <w:lvlText w:val="%5)"/>
      <w:lvlJc w:val="left"/>
      <w:pPr>
        <w:ind w:left="3600" w:hanging="360"/>
      </w:pPr>
    </w:lvl>
    <w:lvl w:ilvl="5">
      <w:start w:val="1"/>
      <w:numFmt w:val="lowerRoman"/>
      <w:isLgl w:val="false"/>
      <w:suff w:val="tab"/>
      <w:lvlText w:val="%6)"/>
      <w:lvlJc w:val="right"/>
      <w:pPr>
        <w:ind w:left="4320" w:hanging="360"/>
      </w:pPr>
    </w:lvl>
    <w:lvl w:ilvl="6">
      <w:start w:val="1"/>
      <w:numFmt w:val="russianLower"/>
      <w:isLgl w:val="false"/>
      <w:suff w:val="tab"/>
      <w:lvlText w:val="%7)"/>
      <w:lvlJc w:val="left"/>
      <w:pPr>
        <w:ind w:left="5040" w:hanging="360"/>
      </w:pPr>
    </w:lvl>
    <w:lvl w:ilvl="7">
      <w:start w:val="1"/>
      <w:numFmt w:val="decimal"/>
      <w:isLgl w:val="false"/>
      <w:suff w:val="tab"/>
      <w:lvlText w:val="%8)"/>
      <w:lvlJc w:val="left"/>
      <w:pPr>
        <w:ind w:left="5760" w:hanging="360"/>
      </w:pPr>
    </w:lvl>
    <w:lvl w:ilvl="8">
      <w:start w:val="1"/>
      <w:numFmt w:val="lowerRoman"/>
      <w:isLgl w:val="false"/>
      <w:suff w:val="tab"/>
      <w:lvlText w:val="%9)"/>
      <w:lvlJc w:val="right"/>
      <w:pPr>
        <w:ind w:left="6480" w:hanging="360"/>
      </w:pPr>
    </w:lvl>
  </w:abstractNum>
  <w:abstractNum w:abstractNumId="10">
    <w:multiLevelType w:val="hybridMultilevel"/>
    <w:lvl w:ilvl="0">
      <w:start w:val="1"/>
      <w:numFmt w:val="bullet"/>
      <w:isLgl w:val="false"/>
      <w:suff w:val="tab"/>
      <w:lvlText w:val=""/>
      <w:lvlJc w:val="left"/>
      <w:pPr>
        <w:ind w:left="720" w:hanging="360"/>
      </w:pPr>
      <w:rPr>
        <w:rFonts w:ascii="Symbol" w:hAnsi="Symbol"/>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11">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2">
    <w:multiLevelType w:val="hybridMultilevel"/>
    <w:lvl w:ilvl="0">
      <w:start w:val="1"/>
      <w:numFmt w:val="bullet"/>
      <w:isLgl w:val="false"/>
      <w:suff w:val="tab"/>
      <w:lvlText w:val="-"/>
      <w:lvlJc w:val="left"/>
      <w:pPr>
        <w:ind w:left="720" w:hanging="360"/>
      </w:pPr>
      <w:rPr>
        <w:rFonts w:ascii="Calibri" w:hAnsi="Calibri"/>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Calibri" w:hAnsi="Calibri"/>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Calibri" w:hAnsi="Calibri"/>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13">
    <w:multiLevelType w:val="hybridMultilevel"/>
    <w:lvl w:ilvl="0">
      <w:start w:val="1"/>
      <w:numFmt w:val="bullet"/>
      <w:isLgl w:val="false"/>
      <w:suff w:val="tab"/>
      <w:lvlText w:val=""/>
      <w:lvlJc w:val="left"/>
      <w:pPr>
        <w:ind w:left="720" w:hanging="360"/>
      </w:pPr>
      <w:rPr>
        <w:rFonts w:ascii="Symbol" w:hAnsi="Symbol"/>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14">
    <w:multiLevelType w:val="hybridMultilevel"/>
    <w:lvl w:ilvl="0">
      <w:start w:val="1"/>
      <w:numFmt w:val="bullet"/>
      <w:isLgl w:val="false"/>
      <w:suff w:val="tab"/>
      <w:lvlText w:val=""/>
      <w:lvlJc w:val="left"/>
      <w:pPr>
        <w:ind w:left="720" w:hanging="360"/>
      </w:pPr>
      <w:rPr>
        <w:rFonts w:ascii="Symbol" w:hAnsi="Symbol"/>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15">
    <w:multiLevelType w:val="hybridMultilevel"/>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16">
    <w:multiLevelType w:val="hybridMultilevel"/>
    <w:lvl w:ilvl="0">
      <w:start w:val="1"/>
      <w:numFmt w:val="bullet"/>
      <w:isLgl w:val="false"/>
      <w:suff w:val="tab"/>
      <w:lvlText w:val=""/>
      <w:lvlJc w:val="left"/>
      <w:pPr>
        <w:ind w:left="720" w:hanging="360"/>
      </w:pPr>
      <w:rPr>
        <w:rFonts w:ascii="Symbol" w:hAnsi="Symbol"/>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17">
    <w:multiLevelType w:val="hybridMultilevel"/>
    <w:lvl w:ilvl="0">
      <w:start w:val="1"/>
      <w:numFmt w:val="russianLower"/>
      <w:isLgl w:val="false"/>
      <w:suff w:val="tab"/>
      <w:lvlText w:val="%1)"/>
      <w:lvlJc w:val="left"/>
      <w:pPr>
        <w:ind w:left="720" w:hanging="360"/>
      </w:pPr>
    </w:lvl>
    <w:lvl w:ilvl="1">
      <w:start w:val="1"/>
      <w:numFmt w:val="decimal"/>
      <w:isLgl w:val="false"/>
      <w:suff w:val="tab"/>
      <w:lvlText w:val="%2)"/>
      <w:lvlJc w:val="left"/>
      <w:pPr>
        <w:ind w:left="1440" w:hanging="360"/>
      </w:pPr>
    </w:lvl>
    <w:lvl w:ilvl="2">
      <w:start w:val="1"/>
      <w:numFmt w:val="lowerRoman"/>
      <w:isLgl w:val="false"/>
      <w:suff w:val="tab"/>
      <w:lvlText w:val="%3)"/>
      <w:lvlJc w:val="right"/>
      <w:pPr>
        <w:ind w:left="2160" w:hanging="360"/>
      </w:pPr>
    </w:lvl>
    <w:lvl w:ilvl="3">
      <w:start w:val="1"/>
      <w:numFmt w:val="russianLower"/>
      <w:isLgl w:val="false"/>
      <w:suff w:val="tab"/>
      <w:lvlText w:val="%4)"/>
      <w:lvlJc w:val="left"/>
      <w:pPr>
        <w:ind w:left="2880" w:hanging="360"/>
      </w:pPr>
    </w:lvl>
    <w:lvl w:ilvl="4">
      <w:start w:val="1"/>
      <w:numFmt w:val="decimal"/>
      <w:isLgl w:val="false"/>
      <w:suff w:val="tab"/>
      <w:lvlText w:val="%5)"/>
      <w:lvlJc w:val="left"/>
      <w:pPr>
        <w:ind w:left="3600" w:hanging="360"/>
      </w:pPr>
    </w:lvl>
    <w:lvl w:ilvl="5">
      <w:start w:val="1"/>
      <w:numFmt w:val="lowerRoman"/>
      <w:isLgl w:val="false"/>
      <w:suff w:val="tab"/>
      <w:lvlText w:val="%6)"/>
      <w:lvlJc w:val="right"/>
      <w:pPr>
        <w:ind w:left="4320" w:hanging="360"/>
      </w:pPr>
    </w:lvl>
    <w:lvl w:ilvl="6">
      <w:start w:val="1"/>
      <w:numFmt w:val="russianLower"/>
      <w:isLgl w:val="false"/>
      <w:suff w:val="tab"/>
      <w:lvlText w:val="%7)"/>
      <w:lvlJc w:val="left"/>
      <w:pPr>
        <w:ind w:left="5040" w:hanging="360"/>
      </w:pPr>
    </w:lvl>
    <w:lvl w:ilvl="7">
      <w:start w:val="1"/>
      <w:numFmt w:val="decimal"/>
      <w:isLgl w:val="false"/>
      <w:suff w:val="tab"/>
      <w:lvlText w:val="%8)"/>
      <w:lvlJc w:val="left"/>
      <w:pPr>
        <w:ind w:left="5760" w:hanging="360"/>
      </w:pPr>
    </w:lvl>
    <w:lvl w:ilvl="8">
      <w:start w:val="1"/>
      <w:numFmt w:val="lowerRoman"/>
      <w:isLgl w:val="false"/>
      <w:suff w:val="tab"/>
      <w:lvlText w:val="%9)"/>
      <w:lvlJc w:val="right"/>
      <w:pPr>
        <w:ind w:left="6480" w:hanging="360"/>
      </w:pPr>
    </w:lvl>
  </w:abstractNum>
  <w:abstractNum w:abstractNumId="18">
    <w:multiLevelType w:val="hybridMultilevel"/>
    <w:lvl w:ilvl="0">
      <w:start w:val="1"/>
      <w:numFmt w:val="bullet"/>
      <w:isLgl w:val="false"/>
      <w:suff w:val="tab"/>
      <w:lvlText w:val=""/>
      <w:lvlJc w:val="left"/>
      <w:pPr>
        <w:ind w:left="720" w:hanging="360"/>
      </w:pPr>
      <w:rPr>
        <w:rFonts w:ascii="Symbol" w:hAnsi="Symbol"/>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19">
    <w:multiLevelType w:val="hybridMultilevel"/>
    <w:lvl w:ilvl="0">
      <w:start w:val="1"/>
      <w:numFmt w:val="russianLower"/>
      <w:isLgl w:val="false"/>
      <w:suff w:val="tab"/>
      <w:lvlText w:val="%1)"/>
      <w:lvlJc w:val="left"/>
      <w:pPr>
        <w:ind w:left="720" w:hanging="360"/>
      </w:pPr>
    </w:lvl>
    <w:lvl w:ilvl="1">
      <w:start w:val="1"/>
      <w:numFmt w:val="decimal"/>
      <w:isLgl w:val="false"/>
      <w:suff w:val="tab"/>
      <w:lvlText w:val="%2)"/>
      <w:lvlJc w:val="left"/>
      <w:pPr>
        <w:ind w:left="1440" w:hanging="360"/>
      </w:pPr>
    </w:lvl>
    <w:lvl w:ilvl="2">
      <w:start w:val="1"/>
      <w:numFmt w:val="lowerRoman"/>
      <w:isLgl w:val="false"/>
      <w:suff w:val="tab"/>
      <w:lvlText w:val="%3)"/>
      <w:lvlJc w:val="right"/>
      <w:pPr>
        <w:ind w:left="2160" w:hanging="360"/>
      </w:pPr>
    </w:lvl>
    <w:lvl w:ilvl="3">
      <w:start w:val="1"/>
      <w:numFmt w:val="russianLower"/>
      <w:isLgl w:val="false"/>
      <w:suff w:val="tab"/>
      <w:lvlText w:val="%4)"/>
      <w:lvlJc w:val="left"/>
      <w:pPr>
        <w:ind w:left="2880" w:hanging="360"/>
      </w:pPr>
    </w:lvl>
    <w:lvl w:ilvl="4">
      <w:start w:val="1"/>
      <w:numFmt w:val="decimal"/>
      <w:isLgl w:val="false"/>
      <w:suff w:val="tab"/>
      <w:lvlText w:val="%5)"/>
      <w:lvlJc w:val="left"/>
      <w:pPr>
        <w:ind w:left="3600" w:hanging="360"/>
      </w:pPr>
    </w:lvl>
    <w:lvl w:ilvl="5">
      <w:start w:val="1"/>
      <w:numFmt w:val="lowerRoman"/>
      <w:isLgl w:val="false"/>
      <w:suff w:val="tab"/>
      <w:lvlText w:val="%6)"/>
      <w:lvlJc w:val="right"/>
      <w:pPr>
        <w:ind w:left="4320" w:hanging="360"/>
      </w:pPr>
    </w:lvl>
    <w:lvl w:ilvl="6">
      <w:start w:val="1"/>
      <w:numFmt w:val="russianLower"/>
      <w:isLgl w:val="false"/>
      <w:suff w:val="tab"/>
      <w:lvlText w:val="%7)"/>
      <w:lvlJc w:val="left"/>
      <w:pPr>
        <w:ind w:left="5040" w:hanging="360"/>
      </w:pPr>
    </w:lvl>
    <w:lvl w:ilvl="7">
      <w:start w:val="1"/>
      <w:numFmt w:val="decimal"/>
      <w:isLgl w:val="false"/>
      <w:suff w:val="tab"/>
      <w:lvlText w:val="%8)"/>
      <w:lvlJc w:val="left"/>
      <w:pPr>
        <w:ind w:left="5760" w:hanging="360"/>
      </w:pPr>
    </w:lvl>
    <w:lvl w:ilvl="8">
      <w:start w:val="1"/>
      <w:numFmt w:val="lowerRoman"/>
      <w:isLgl w:val="false"/>
      <w:suff w:val="tab"/>
      <w:lvlText w:val="%9)"/>
      <w:lvlJc w:val="right"/>
      <w:pPr>
        <w:ind w:left="6480" w:hanging="360"/>
      </w:pPr>
    </w:lvl>
  </w:abstractNum>
  <w:abstractNum w:abstractNumId="20">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1">
    <w:multiLevelType w:val="hybridMultilevel"/>
    <w:lvl w:ilvl="0">
      <w:start w:val="1"/>
      <w:numFmt w:val="bullet"/>
      <w:isLgl w:val="false"/>
      <w:suff w:val="tab"/>
      <w:lvlText w:val="-"/>
      <w:lvlJc w:val="left"/>
      <w:pPr>
        <w:ind w:left="720" w:hanging="360"/>
      </w:pPr>
      <w:rPr>
        <w:rFonts w:ascii="Calibri" w:hAnsi="Calibri"/>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Calibri" w:hAnsi="Calibri"/>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Calibri" w:hAnsi="Calibri"/>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22">
    <w:multiLevelType w:val="hybridMultilevel"/>
    <w:lvl w:ilvl="0">
      <w:start w:val="1"/>
      <w:numFmt w:val="bullet"/>
      <w:isLgl w:val="false"/>
      <w:suff w:val="tab"/>
      <w:lvlText w:val=""/>
      <w:lvlJc w:val="left"/>
      <w:pPr>
        <w:ind w:left="720" w:hanging="360"/>
      </w:pPr>
      <w:rPr>
        <w:rFonts w:ascii="Symbol" w:hAnsi="Symbol"/>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23">
    <w:multiLevelType w:val="hybridMultilevel"/>
    <w:lvl w:ilvl="0">
      <w:start w:val="1"/>
      <w:numFmt w:val="bullet"/>
      <w:isLgl w:val="false"/>
      <w:suff w:val="tab"/>
      <w:lvlText w:val=""/>
      <w:lvlJc w:val="left"/>
      <w:pPr>
        <w:ind w:left="720" w:hanging="360"/>
      </w:pPr>
      <w:rPr>
        <w:rFonts w:ascii="Symbol" w:hAnsi="Symbol"/>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24">
    <w:multiLevelType w:val="hybridMultilevel"/>
    <w:lvl w:ilvl="0">
      <w:start w:val="1"/>
      <w:numFmt w:val="bullet"/>
      <w:isLgl w:val="false"/>
      <w:suff w:val="tab"/>
      <w:lvlText w:val=""/>
      <w:lvlJc w:val="left"/>
      <w:pPr>
        <w:ind w:left="720" w:hanging="360"/>
      </w:pPr>
      <w:rPr>
        <w:rFonts w:ascii="Symbol" w:hAnsi="Symbol"/>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25">
    <w:multiLevelType w:val="hybridMultilevel"/>
    <w:lvl w:ilvl="0">
      <w:start w:val="1"/>
      <w:numFmt w:val="russianLower"/>
      <w:isLgl w:val="false"/>
      <w:suff w:val="tab"/>
      <w:lvlText w:val="%1)"/>
      <w:lvlJc w:val="left"/>
      <w:pPr>
        <w:ind w:left="720" w:hanging="360"/>
      </w:pPr>
    </w:lvl>
    <w:lvl w:ilvl="1">
      <w:start w:val="1"/>
      <w:numFmt w:val="decimal"/>
      <w:isLgl w:val="false"/>
      <w:suff w:val="tab"/>
      <w:lvlText w:val="%2)"/>
      <w:lvlJc w:val="left"/>
      <w:pPr>
        <w:ind w:left="1440" w:hanging="360"/>
      </w:pPr>
    </w:lvl>
    <w:lvl w:ilvl="2">
      <w:start w:val="1"/>
      <w:numFmt w:val="lowerRoman"/>
      <w:isLgl w:val="false"/>
      <w:suff w:val="tab"/>
      <w:lvlText w:val="%3)"/>
      <w:lvlJc w:val="right"/>
      <w:pPr>
        <w:ind w:left="2160" w:hanging="360"/>
      </w:pPr>
    </w:lvl>
    <w:lvl w:ilvl="3">
      <w:start w:val="1"/>
      <w:numFmt w:val="russianLower"/>
      <w:isLgl w:val="false"/>
      <w:suff w:val="tab"/>
      <w:lvlText w:val="%4)"/>
      <w:lvlJc w:val="left"/>
      <w:pPr>
        <w:ind w:left="2880" w:hanging="360"/>
      </w:pPr>
    </w:lvl>
    <w:lvl w:ilvl="4">
      <w:start w:val="1"/>
      <w:numFmt w:val="decimal"/>
      <w:isLgl w:val="false"/>
      <w:suff w:val="tab"/>
      <w:lvlText w:val="%5)"/>
      <w:lvlJc w:val="left"/>
      <w:pPr>
        <w:ind w:left="3600" w:hanging="360"/>
      </w:pPr>
    </w:lvl>
    <w:lvl w:ilvl="5">
      <w:start w:val="1"/>
      <w:numFmt w:val="lowerRoman"/>
      <w:isLgl w:val="false"/>
      <w:suff w:val="tab"/>
      <w:lvlText w:val="%6)"/>
      <w:lvlJc w:val="right"/>
      <w:pPr>
        <w:ind w:left="4320" w:hanging="360"/>
      </w:pPr>
    </w:lvl>
    <w:lvl w:ilvl="6">
      <w:start w:val="1"/>
      <w:numFmt w:val="russianLower"/>
      <w:isLgl w:val="false"/>
      <w:suff w:val="tab"/>
      <w:lvlText w:val="%7)"/>
      <w:lvlJc w:val="left"/>
      <w:pPr>
        <w:ind w:left="5040" w:hanging="360"/>
      </w:pPr>
    </w:lvl>
    <w:lvl w:ilvl="7">
      <w:start w:val="1"/>
      <w:numFmt w:val="decimal"/>
      <w:isLgl w:val="false"/>
      <w:suff w:val="tab"/>
      <w:lvlText w:val="%8)"/>
      <w:lvlJc w:val="left"/>
      <w:pPr>
        <w:ind w:left="5760" w:hanging="360"/>
      </w:pPr>
    </w:lvl>
    <w:lvl w:ilvl="8">
      <w:start w:val="1"/>
      <w:numFmt w:val="lowerRoman"/>
      <w:isLgl w:val="false"/>
      <w:suff w:val="tab"/>
      <w:lvlText w:val="%9)"/>
      <w:lvlJc w:val="right"/>
      <w:pPr>
        <w:ind w:left="6480" w:hanging="360"/>
      </w:pPr>
    </w:lvl>
  </w:abstractNum>
  <w:abstractNum w:abstractNumId="26">
    <w:multiLevelType w:val="hybridMultilevel"/>
    <w:lvl w:ilvl="0">
      <w:start w:val="1"/>
      <w:numFmt w:val="bullet"/>
      <w:isLgl w:val="false"/>
      <w:suff w:val="tab"/>
      <w:lvlText w:val=""/>
      <w:lvlJc w:val="left"/>
      <w:pPr>
        <w:ind w:left="720" w:hanging="360"/>
      </w:pPr>
      <w:rPr>
        <w:rFonts w:ascii="Symbol" w:hAnsi="Symbol"/>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27">
    <w:multiLevelType w:val="hybridMultilevel"/>
    <w:lvl w:ilvl="0">
      <w:start w:val="1"/>
      <w:numFmt w:val="bullet"/>
      <w:isLgl w:val="false"/>
      <w:suff w:val="tab"/>
      <w:lvlText w:val=""/>
      <w:lvlJc w:val="left"/>
      <w:pPr>
        <w:ind w:left="720" w:hanging="360"/>
      </w:pPr>
      <w:rPr>
        <w:rFonts w:ascii="Symbol" w:hAnsi="Symbol"/>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28">
    <w:multiLevelType w:val="hybridMultilevel"/>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29">
    <w:multiLevelType w:val="hybridMultilevel"/>
    <w:lvl w:ilvl="0">
      <w:start w:val="1"/>
      <w:numFmt w:val="bullet"/>
      <w:isLgl w:val="false"/>
      <w:suff w:val="tab"/>
      <w:lvlText w:val=""/>
      <w:lvlJc w:val="left"/>
      <w:pPr>
        <w:ind w:left="720" w:hanging="360"/>
        <w:widowControl/>
      </w:pPr>
      <w:rPr>
        <w:rFonts w:ascii="Symbol" w:hAnsi="Symbol"/>
      </w:rPr>
    </w:lvl>
    <w:lvl w:ilvl="1">
      <w:start w:val="1"/>
      <w:numFmt w:val="bullet"/>
      <w:isLgl w:val="false"/>
      <w:suff w:val="tab"/>
      <w:lvlText w:val="o"/>
      <w:lvlJc w:val="left"/>
      <w:pPr>
        <w:ind w:left="1440" w:hanging="360"/>
        <w:widowControl/>
      </w:pPr>
      <w:rPr>
        <w:rFonts w:ascii="Courier New" w:hAnsi="Courier New"/>
      </w:rPr>
    </w:lvl>
    <w:lvl w:ilvl="2">
      <w:start w:val="1"/>
      <w:numFmt w:val="bullet"/>
      <w:isLgl w:val="false"/>
      <w:suff w:val="tab"/>
      <w:lvlText w:val=""/>
      <w:lvlJc w:val="left"/>
      <w:pPr>
        <w:ind w:left="2160" w:hanging="360"/>
        <w:widowControl/>
      </w:pPr>
      <w:rPr>
        <w:rFonts w:ascii="Wingdings" w:hAnsi="Wingdings"/>
      </w:rPr>
    </w:lvl>
    <w:lvl w:ilvl="3">
      <w:start w:val="1"/>
      <w:numFmt w:val="bullet"/>
      <w:isLgl w:val="false"/>
      <w:suff w:val="tab"/>
      <w:lvlText w:val=""/>
      <w:lvlJc w:val="left"/>
      <w:pPr>
        <w:ind w:left="2880" w:hanging="360"/>
        <w:widowControl/>
      </w:pPr>
      <w:rPr>
        <w:rFonts w:ascii="Symbol" w:hAnsi="Symbol"/>
      </w:rPr>
    </w:lvl>
    <w:lvl w:ilvl="4">
      <w:start w:val="1"/>
      <w:numFmt w:val="bullet"/>
      <w:isLgl w:val="false"/>
      <w:suff w:val="tab"/>
      <w:lvlText w:val="o"/>
      <w:lvlJc w:val="left"/>
      <w:pPr>
        <w:ind w:left="3600" w:hanging="360"/>
        <w:widowControl/>
      </w:pPr>
      <w:rPr>
        <w:rFonts w:ascii="Courier New" w:hAnsi="Courier New"/>
      </w:rPr>
    </w:lvl>
    <w:lvl w:ilvl="5">
      <w:start w:val="1"/>
      <w:numFmt w:val="bullet"/>
      <w:isLgl w:val="false"/>
      <w:suff w:val="tab"/>
      <w:lvlText w:val=""/>
      <w:lvlJc w:val="left"/>
      <w:pPr>
        <w:ind w:left="4320" w:hanging="360"/>
        <w:widowControl/>
      </w:pPr>
      <w:rPr>
        <w:rFonts w:ascii="Wingdings" w:hAnsi="Wingdings"/>
      </w:rPr>
    </w:lvl>
    <w:lvl w:ilvl="6">
      <w:start w:val="1"/>
      <w:numFmt w:val="bullet"/>
      <w:isLgl w:val="false"/>
      <w:suff w:val="tab"/>
      <w:lvlText w:val=""/>
      <w:lvlJc w:val="left"/>
      <w:pPr>
        <w:ind w:left="5040" w:hanging="360"/>
        <w:widowControl/>
      </w:pPr>
      <w:rPr>
        <w:rFonts w:ascii="Symbol" w:hAnsi="Symbol"/>
      </w:rPr>
    </w:lvl>
    <w:lvl w:ilvl="7">
      <w:start w:val="1"/>
      <w:numFmt w:val="bullet"/>
      <w:isLgl w:val="false"/>
      <w:suff w:val="tab"/>
      <w:lvlText w:val="o"/>
      <w:lvlJc w:val="left"/>
      <w:pPr>
        <w:ind w:left="5760" w:hanging="360"/>
        <w:widowControl/>
      </w:pPr>
      <w:rPr>
        <w:rFonts w:ascii="Courier New" w:hAnsi="Courier New"/>
      </w:rPr>
    </w:lvl>
    <w:lvl w:ilvl="8">
      <w:start w:val="1"/>
      <w:numFmt w:val="bullet"/>
      <w:isLgl w:val="false"/>
      <w:suff w:val="tab"/>
      <w:lvlText w:val=""/>
      <w:lvlJc w:val="left"/>
      <w:pPr>
        <w:ind w:left="6480" w:hanging="360"/>
        <w:widowControl/>
      </w:pPr>
      <w:rPr>
        <w:rFonts w:ascii="Wingdings" w:hAnsi="Wingdings"/>
      </w:rPr>
    </w:lvl>
  </w:abstractNum>
  <w:abstractNum w:abstractNumId="30">
    <w:multiLevelType w:val="hybridMultilevel"/>
    <w:lvl w:ilvl="0">
      <w:start w:val="1"/>
      <w:numFmt w:val="decimal"/>
      <w:isLgl w:val="false"/>
      <w:suff w:val="tab"/>
      <w:lvlText w:val="%1."/>
      <w:lvlJc w:val="left"/>
      <w:pPr>
        <w:ind w:left="720" w:hanging="360"/>
        <w:widowControl w:val="off"/>
      </w:pPr>
    </w:lvl>
    <w:lvl w:ilvl="1">
      <w:start w:val="1"/>
      <w:numFmt w:val="lowerLetter"/>
      <w:isLgl w:val="false"/>
      <w:suff w:val="tab"/>
      <w:lvlText w:val="%2."/>
      <w:lvlJc w:val="left"/>
      <w:pPr>
        <w:ind w:left="1440" w:hanging="360"/>
        <w:widowControl w:val="off"/>
      </w:pPr>
    </w:lvl>
    <w:lvl w:ilvl="2">
      <w:start w:val="1"/>
      <w:numFmt w:val="lowerRoman"/>
      <w:isLgl w:val="false"/>
      <w:suff w:val="tab"/>
      <w:lvlText w:val="%3."/>
      <w:lvlJc w:val="right"/>
      <w:pPr>
        <w:ind w:left="2160" w:hanging="180"/>
        <w:widowControl w:val="off"/>
      </w:pPr>
    </w:lvl>
    <w:lvl w:ilvl="3">
      <w:start w:val="1"/>
      <w:numFmt w:val="decimal"/>
      <w:isLgl w:val="false"/>
      <w:suff w:val="tab"/>
      <w:lvlText w:val="%4."/>
      <w:lvlJc w:val="left"/>
      <w:pPr>
        <w:ind w:left="2880" w:hanging="360"/>
        <w:widowControl w:val="off"/>
      </w:pPr>
    </w:lvl>
    <w:lvl w:ilvl="4">
      <w:start w:val="1"/>
      <w:numFmt w:val="lowerLetter"/>
      <w:isLgl w:val="false"/>
      <w:suff w:val="tab"/>
      <w:lvlText w:val="%5."/>
      <w:lvlJc w:val="left"/>
      <w:pPr>
        <w:ind w:left="3600" w:hanging="360"/>
        <w:widowControl w:val="off"/>
      </w:pPr>
    </w:lvl>
    <w:lvl w:ilvl="5">
      <w:start w:val="1"/>
      <w:numFmt w:val="lowerRoman"/>
      <w:isLgl w:val="false"/>
      <w:suff w:val="tab"/>
      <w:lvlText w:val="%6."/>
      <w:lvlJc w:val="right"/>
      <w:pPr>
        <w:ind w:left="4320" w:hanging="180"/>
        <w:widowControl w:val="off"/>
      </w:pPr>
    </w:lvl>
    <w:lvl w:ilvl="6">
      <w:start w:val="1"/>
      <w:numFmt w:val="decimal"/>
      <w:isLgl w:val="false"/>
      <w:suff w:val="tab"/>
      <w:lvlText w:val="%7."/>
      <w:lvlJc w:val="left"/>
      <w:pPr>
        <w:ind w:left="5040" w:hanging="360"/>
        <w:widowControl w:val="off"/>
      </w:pPr>
    </w:lvl>
    <w:lvl w:ilvl="7">
      <w:start w:val="1"/>
      <w:numFmt w:val="lowerLetter"/>
      <w:isLgl w:val="false"/>
      <w:suff w:val="tab"/>
      <w:lvlText w:val="%8."/>
      <w:lvlJc w:val="left"/>
      <w:pPr>
        <w:ind w:left="5760" w:hanging="360"/>
        <w:widowControl w:val="off"/>
      </w:pPr>
    </w:lvl>
    <w:lvl w:ilvl="8">
      <w:start w:val="1"/>
      <w:numFmt w:val="lowerRoman"/>
      <w:isLgl w:val="false"/>
      <w:suff w:val="tab"/>
      <w:lvlText w:val="%9."/>
      <w:lvlJc w:val="right"/>
      <w:pPr>
        <w:ind w:left="6480" w:hanging="180"/>
        <w:widowControl w:val="off"/>
      </w:pPr>
    </w:lvl>
  </w:abstractNum>
  <w:abstractNum w:abstractNumId="31">
    <w:multiLevelType w:val="hybridMultilevel"/>
    <w:lvl w:ilvl="0">
      <w:start w:val="1"/>
      <w:numFmt w:val="bullet"/>
      <w:isLgl w:val="false"/>
      <w:suff w:val="tab"/>
      <w:lvlText w:val="-"/>
      <w:lvlJc w:val="left"/>
      <w:pPr>
        <w:ind w:left="720" w:hanging="360"/>
        <w:widowControl w:val="off"/>
      </w:pPr>
      <w:rPr>
        <w:rFonts w:ascii="Calibri" w:hAnsi="Calibri"/>
      </w:rPr>
    </w:lvl>
    <w:lvl w:ilvl="1">
      <w:start w:val="1"/>
      <w:numFmt w:val="bullet"/>
      <w:isLgl w:val="false"/>
      <w:suff w:val="tab"/>
      <w:lvlText w:val="o"/>
      <w:lvlJc w:val="left"/>
      <w:pPr>
        <w:ind w:left="1440" w:hanging="360"/>
        <w:widowControl w:val="off"/>
      </w:pPr>
      <w:rPr>
        <w:rFonts w:ascii="Courier New" w:hAnsi="Courier New"/>
      </w:rPr>
    </w:lvl>
    <w:lvl w:ilvl="2">
      <w:start w:val="1"/>
      <w:numFmt w:val="bullet"/>
      <w:isLgl w:val="false"/>
      <w:suff w:val="tab"/>
      <w:lvlText w:val=""/>
      <w:lvlJc w:val="left"/>
      <w:pPr>
        <w:ind w:left="2160" w:hanging="360"/>
        <w:widowControl w:val="off"/>
      </w:pPr>
      <w:rPr>
        <w:rFonts w:ascii="Wingdings" w:hAnsi="Wingdings"/>
      </w:rPr>
    </w:lvl>
    <w:lvl w:ilvl="3">
      <w:start w:val="1"/>
      <w:numFmt w:val="bullet"/>
      <w:isLgl w:val="false"/>
      <w:suff w:val="tab"/>
      <w:lvlText w:val="-"/>
      <w:lvlJc w:val="left"/>
      <w:pPr>
        <w:ind w:left="2880" w:hanging="360"/>
        <w:widowControl w:val="off"/>
      </w:pPr>
      <w:rPr>
        <w:rFonts w:ascii="Calibri" w:hAnsi="Calibri"/>
      </w:rPr>
    </w:lvl>
    <w:lvl w:ilvl="4">
      <w:start w:val="1"/>
      <w:numFmt w:val="bullet"/>
      <w:isLgl w:val="false"/>
      <w:suff w:val="tab"/>
      <w:lvlText w:val="o"/>
      <w:lvlJc w:val="left"/>
      <w:pPr>
        <w:ind w:left="3600" w:hanging="360"/>
        <w:widowControl w:val="off"/>
      </w:pPr>
      <w:rPr>
        <w:rFonts w:ascii="Courier New" w:hAnsi="Courier New"/>
      </w:rPr>
    </w:lvl>
    <w:lvl w:ilvl="5">
      <w:start w:val="1"/>
      <w:numFmt w:val="bullet"/>
      <w:isLgl w:val="false"/>
      <w:suff w:val="tab"/>
      <w:lvlText w:val=""/>
      <w:lvlJc w:val="left"/>
      <w:pPr>
        <w:ind w:left="4320" w:hanging="360"/>
        <w:widowControl w:val="off"/>
      </w:pPr>
      <w:rPr>
        <w:rFonts w:ascii="Wingdings" w:hAnsi="Wingdings"/>
      </w:rPr>
    </w:lvl>
    <w:lvl w:ilvl="6">
      <w:start w:val="1"/>
      <w:numFmt w:val="bullet"/>
      <w:isLgl w:val="false"/>
      <w:suff w:val="tab"/>
      <w:lvlText w:val="-"/>
      <w:lvlJc w:val="left"/>
      <w:pPr>
        <w:ind w:left="5040" w:hanging="360"/>
        <w:widowControl w:val="off"/>
      </w:pPr>
      <w:rPr>
        <w:rFonts w:ascii="Calibri" w:hAnsi="Calibri"/>
      </w:rPr>
    </w:lvl>
    <w:lvl w:ilvl="7">
      <w:start w:val="1"/>
      <w:numFmt w:val="bullet"/>
      <w:isLgl w:val="false"/>
      <w:suff w:val="tab"/>
      <w:lvlText w:val="o"/>
      <w:lvlJc w:val="left"/>
      <w:pPr>
        <w:ind w:left="5760" w:hanging="360"/>
        <w:widowControl w:val="off"/>
      </w:pPr>
      <w:rPr>
        <w:rFonts w:ascii="Courier New" w:hAnsi="Courier New"/>
      </w:rPr>
    </w:lvl>
    <w:lvl w:ilvl="8">
      <w:start w:val="1"/>
      <w:numFmt w:val="bullet"/>
      <w:isLgl w:val="false"/>
      <w:suff w:val="tab"/>
      <w:lvlText w:val=""/>
      <w:lvlJc w:val="left"/>
      <w:pPr>
        <w:ind w:left="6480" w:hanging="360"/>
        <w:widowControl w:val="off"/>
      </w:pPr>
      <w:rPr>
        <w:rFonts w:ascii="Wingdings" w:hAnsi="Wingdings"/>
      </w:rPr>
    </w:lvl>
  </w:abstractNum>
  <w:abstractNum w:abstractNumId="32">
    <w:multiLevelType w:val="hybridMultilevel"/>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33">
    <w:multiLevelType w:val="hybridMultilevel"/>
    <w:lvl w:ilvl="0">
      <w:start w:val="1"/>
      <w:numFmt w:val="bullet"/>
      <w:isLgl w:val="false"/>
      <w:suff w:val="tab"/>
      <w:lvlText w:val=""/>
      <w:lvlJc w:val="left"/>
      <w:pPr>
        <w:ind w:left="720" w:hanging="360"/>
        <w:widowControl/>
      </w:pPr>
      <w:rPr>
        <w:rFonts w:ascii="Symbol" w:hAnsi="Symbol"/>
      </w:rPr>
    </w:lvl>
    <w:lvl w:ilvl="1">
      <w:start w:val="1"/>
      <w:numFmt w:val="bullet"/>
      <w:isLgl w:val="false"/>
      <w:suff w:val="tab"/>
      <w:lvlText w:val="o"/>
      <w:lvlJc w:val="left"/>
      <w:pPr>
        <w:ind w:left="1440" w:hanging="360"/>
        <w:widowControl/>
      </w:pPr>
      <w:rPr>
        <w:rFonts w:ascii="Courier New" w:hAnsi="Courier New"/>
      </w:rPr>
    </w:lvl>
    <w:lvl w:ilvl="2">
      <w:start w:val="1"/>
      <w:numFmt w:val="bullet"/>
      <w:isLgl w:val="false"/>
      <w:suff w:val="tab"/>
      <w:lvlText w:val=""/>
      <w:lvlJc w:val="left"/>
      <w:pPr>
        <w:ind w:left="2160" w:hanging="360"/>
        <w:widowControl/>
      </w:pPr>
      <w:rPr>
        <w:rFonts w:ascii="Wingdings" w:hAnsi="Wingdings"/>
      </w:rPr>
    </w:lvl>
    <w:lvl w:ilvl="3">
      <w:start w:val="1"/>
      <w:numFmt w:val="bullet"/>
      <w:isLgl w:val="false"/>
      <w:suff w:val="tab"/>
      <w:lvlText w:val=""/>
      <w:lvlJc w:val="left"/>
      <w:pPr>
        <w:ind w:left="2880" w:hanging="360"/>
        <w:widowControl/>
      </w:pPr>
      <w:rPr>
        <w:rFonts w:ascii="Symbol" w:hAnsi="Symbol"/>
      </w:rPr>
    </w:lvl>
    <w:lvl w:ilvl="4">
      <w:start w:val="1"/>
      <w:numFmt w:val="bullet"/>
      <w:isLgl w:val="false"/>
      <w:suff w:val="tab"/>
      <w:lvlText w:val="o"/>
      <w:lvlJc w:val="left"/>
      <w:pPr>
        <w:ind w:left="3600" w:hanging="360"/>
        <w:widowControl/>
      </w:pPr>
      <w:rPr>
        <w:rFonts w:ascii="Courier New" w:hAnsi="Courier New"/>
      </w:rPr>
    </w:lvl>
    <w:lvl w:ilvl="5">
      <w:start w:val="1"/>
      <w:numFmt w:val="bullet"/>
      <w:isLgl w:val="false"/>
      <w:suff w:val="tab"/>
      <w:lvlText w:val=""/>
      <w:lvlJc w:val="left"/>
      <w:pPr>
        <w:ind w:left="4320" w:hanging="360"/>
        <w:widowControl/>
      </w:pPr>
      <w:rPr>
        <w:rFonts w:ascii="Wingdings" w:hAnsi="Wingdings"/>
      </w:rPr>
    </w:lvl>
    <w:lvl w:ilvl="6">
      <w:start w:val="1"/>
      <w:numFmt w:val="bullet"/>
      <w:isLgl w:val="false"/>
      <w:suff w:val="tab"/>
      <w:lvlText w:val=""/>
      <w:lvlJc w:val="left"/>
      <w:pPr>
        <w:ind w:left="5040" w:hanging="360"/>
        <w:widowControl/>
      </w:pPr>
      <w:rPr>
        <w:rFonts w:ascii="Symbol" w:hAnsi="Symbol"/>
      </w:rPr>
    </w:lvl>
    <w:lvl w:ilvl="7">
      <w:start w:val="1"/>
      <w:numFmt w:val="bullet"/>
      <w:isLgl w:val="false"/>
      <w:suff w:val="tab"/>
      <w:lvlText w:val="o"/>
      <w:lvlJc w:val="left"/>
      <w:pPr>
        <w:ind w:left="5760" w:hanging="360"/>
        <w:widowControl/>
      </w:pPr>
      <w:rPr>
        <w:rFonts w:ascii="Courier New" w:hAnsi="Courier New"/>
      </w:rPr>
    </w:lvl>
    <w:lvl w:ilvl="8">
      <w:start w:val="1"/>
      <w:numFmt w:val="bullet"/>
      <w:isLgl w:val="false"/>
      <w:suff w:val="tab"/>
      <w:lvlText w:val=""/>
      <w:lvlJc w:val="left"/>
      <w:pPr>
        <w:ind w:left="6480" w:hanging="360"/>
        <w:widowControl/>
      </w:pPr>
      <w:rPr>
        <w:rFonts w:ascii="Wingdings" w:hAnsi="Wingdings"/>
      </w:rPr>
    </w:lvl>
  </w:abstractNum>
  <w:abstractNum w:abstractNumId="34">
    <w:multiLevelType w:val="hybridMultilevel"/>
    <w:lvl w:ilvl="0">
      <w:start w:val="1"/>
      <w:numFmt w:val="decimal"/>
      <w:isLgl w:val="false"/>
      <w:suff w:val="tab"/>
      <w:lvlText w:val="%1."/>
      <w:lvlJc w:val="left"/>
      <w:pPr>
        <w:ind w:left="720" w:hanging="360"/>
        <w:widowControl w:val="off"/>
      </w:pPr>
    </w:lvl>
    <w:lvl w:ilvl="1">
      <w:start w:val="1"/>
      <w:numFmt w:val="lowerLetter"/>
      <w:isLgl w:val="false"/>
      <w:suff w:val="tab"/>
      <w:lvlText w:val="%2."/>
      <w:lvlJc w:val="left"/>
      <w:pPr>
        <w:ind w:left="1440" w:hanging="360"/>
        <w:widowControl w:val="off"/>
      </w:pPr>
    </w:lvl>
    <w:lvl w:ilvl="2">
      <w:start w:val="1"/>
      <w:numFmt w:val="lowerRoman"/>
      <w:isLgl w:val="false"/>
      <w:suff w:val="tab"/>
      <w:lvlText w:val="%3."/>
      <w:lvlJc w:val="right"/>
      <w:pPr>
        <w:ind w:left="2160" w:hanging="180"/>
        <w:widowControl w:val="off"/>
      </w:pPr>
    </w:lvl>
    <w:lvl w:ilvl="3">
      <w:start w:val="1"/>
      <w:numFmt w:val="decimal"/>
      <w:isLgl w:val="false"/>
      <w:suff w:val="tab"/>
      <w:lvlText w:val="%4."/>
      <w:lvlJc w:val="left"/>
      <w:pPr>
        <w:ind w:left="2880" w:hanging="360"/>
        <w:widowControl w:val="off"/>
      </w:pPr>
    </w:lvl>
    <w:lvl w:ilvl="4">
      <w:start w:val="1"/>
      <w:numFmt w:val="lowerLetter"/>
      <w:isLgl w:val="false"/>
      <w:suff w:val="tab"/>
      <w:lvlText w:val="%5."/>
      <w:lvlJc w:val="left"/>
      <w:pPr>
        <w:ind w:left="3600" w:hanging="360"/>
        <w:widowControl w:val="off"/>
      </w:pPr>
    </w:lvl>
    <w:lvl w:ilvl="5">
      <w:start w:val="1"/>
      <w:numFmt w:val="lowerRoman"/>
      <w:isLgl w:val="false"/>
      <w:suff w:val="tab"/>
      <w:lvlText w:val="%6."/>
      <w:lvlJc w:val="right"/>
      <w:pPr>
        <w:ind w:left="4320" w:hanging="180"/>
        <w:widowControl w:val="off"/>
      </w:pPr>
    </w:lvl>
    <w:lvl w:ilvl="6">
      <w:start w:val="1"/>
      <w:numFmt w:val="decimal"/>
      <w:isLgl w:val="false"/>
      <w:suff w:val="tab"/>
      <w:lvlText w:val="%7."/>
      <w:lvlJc w:val="left"/>
      <w:pPr>
        <w:ind w:left="5040" w:hanging="360"/>
        <w:widowControl w:val="off"/>
      </w:pPr>
    </w:lvl>
    <w:lvl w:ilvl="7">
      <w:start w:val="1"/>
      <w:numFmt w:val="lowerLetter"/>
      <w:isLgl w:val="false"/>
      <w:suff w:val="tab"/>
      <w:lvlText w:val="%8."/>
      <w:lvlJc w:val="left"/>
      <w:pPr>
        <w:ind w:left="5760" w:hanging="360"/>
        <w:widowControl w:val="off"/>
      </w:pPr>
    </w:lvl>
    <w:lvl w:ilvl="8">
      <w:start w:val="1"/>
      <w:numFmt w:val="lowerRoman"/>
      <w:isLgl w:val="false"/>
      <w:suff w:val="tab"/>
      <w:lvlText w:val="%9."/>
      <w:lvlJc w:val="right"/>
      <w:pPr>
        <w:ind w:left="6480" w:hanging="180"/>
        <w:widowControl w:val="off"/>
      </w:pPr>
    </w:lvl>
  </w:abstractNum>
  <w:abstractNum w:abstractNumId="35">
    <w:multiLevelType w:val="hybridMultilevel"/>
    <w:lvl w:ilvl="0">
      <w:start w:val="1"/>
      <w:numFmt w:val="bullet"/>
      <w:isLgl w:val="false"/>
      <w:suff w:val="tab"/>
      <w:lvlText w:val="-"/>
      <w:lvlJc w:val="left"/>
      <w:pPr>
        <w:ind w:left="720" w:hanging="360"/>
        <w:widowControl w:val="off"/>
      </w:pPr>
      <w:rPr>
        <w:rFonts w:ascii="Calibri" w:hAnsi="Calibri"/>
      </w:rPr>
    </w:lvl>
    <w:lvl w:ilvl="1">
      <w:start w:val="1"/>
      <w:numFmt w:val="bullet"/>
      <w:isLgl w:val="false"/>
      <w:suff w:val="tab"/>
      <w:lvlText w:val="o"/>
      <w:lvlJc w:val="left"/>
      <w:pPr>
        <w:ind w:left="1440" w:hanging="360"/>
        <w:widowControl w:val="off"/>
      </w:pPr>
      <w:rPr>
        <w:rFonts w:ascii="Courier New" w:hAnsi="Courier New"/>
      </w:rPr>
    </w:lvl>
    <w:lvl w:ilvl="2">
      <w:start w:val="1"/>
      <w:numFmt w:val="bullet"/>
      <w:isLgl w:val="false"/>
      <w:suff w:val="tab"/>
      <w:lvlText w:val=""/>
      <w:lvlJc w:val="left"/>
      <w:pPr>
        <w:ind w:left="2160" w:hanging="360"/>
        <w:widowControl w:val="off"/>
      </w:pPr>
      <w:rPr>
        <w:rFonts w:ascii="Wingdings" w:hAnsi="Wingdings"/>
      </w:rPr>
    </w:lvl>
    <w:lvl w:ilvl="3">
      <w:start w:val="1"/>
      <w:numFmt w:val="bullet"/>
      <w:isLgl w:val="false"/>
      <w:suff w:val="tab"/>
      <w:lvlText w:val="-"/>
      <w:lvlJc w:val="left"/>
      <w:pPr>
        <w:ind w:left="2880" w:hanging="360"/>
        <w:widowControl w:val="off"/>
      </w:pPr>
      <w:rPr>
        <w:rFonts w:ascii="Calibri" w:hAnsi="Calibri"/>
      </w:rPr>
    </w:lvl>
    <w:lvl w:ilvl="4">
      <w:start w:val="1"/>
      <w:numFmt w:val="bullet"/>
      <w:isLgl w:val="false"/>
      <w:suff w:val="tab"/>
      <w:lvlText w:val="o"/>
      <w:lvlJc w:val="left"/>
      <w:pPr>
        <w:ind w:left="3600" w:hanging="360"/>
        <w:widowControl w:val="off"/>
      </w:pPr>
      <w:rPr>
        <w:rFonts w:ascii="Courier New" w:hAnsi="Courier New"/>
      </w:rPr>
    </w:lvl>
    <w:lvl w:ilvl="5">
      <w:start w:val="1"/>
      <w:numFmt w:val="bullet"/>
      <w:isLgl w:val="false"/>
      <w:suff w:val="tab"/>
      <w:lvlText w:val=""/>
      <w:lvlJc w:val="left"/>
      <w:pPr>
        <w:ind w:left="4320" w:hanging="360"/>
        <w:widowControl w:val="off"/>
      </w:pPr>
      <w:rPr>
        <w:rFonts w:ascii="Wingdings" w:hAnsi="Wingdings"/>
      </w:rPr>
    </w:lvl>
    <w:lvl w:ilvl="6">
      <w:start w:val="1"/>
      <w:numFmt w:val="bullet"/>
      <w:isLgl w:val="false"/>
      <w:suff w:val="tab"/>
      <w:lvlText w:val="-"/>
      <w:lvlJc w:val="left"/>
      <w:pPr>
        <w:ind w:left="5040" w:hanging="360"/>
        <w:widowControl w:val="off"/>
      </w:pPr>
      <w:rPr>
        <w:rFonts w:ascii="Calibri" w:hAnsi="Calibri"/>
      </w:rPr>
    </w:lvl>
    <w:lvl w:ilvl="7">
      <w:start w:val="1"/>
      <w:numFmt w:val="bullet"/>
      <w:isLgl w:val="false"/>
      <w:suff w:val="tab"/>
      <w:lvlText w:val="o"/>
      <w:lvlJc w:val="left"/>
      <w:pPr>
        <w:ind w:left="5760" w:hanging="360"/>
        <w:widowControl w:val="off"/>
      </w:pPr>
      <w:rPr>
        <w:rFonts w:ascii="Courier New" w:hAnsi="Courier New"/>
      </w:rPr>
    </w:lvl>
    <w:lvl w:ilvl="8">
      <w:start w:val="1"/>
      <w:numFmt w:val="bullet"/>
      <w:isLgl w:val="false"/>
      <w:suff w:val="tab"/>
      <w:lvlText w:val=""/>
      <w:lvlJc w:val="left"/>
      <w:pPr>
        <w:ind w:left="6480" w:hanging="360"/>
        <w:widowControl w:val="off"/>
      </w:pPr>
      <w:rPr>
        <w:rFonts w:ascii="Wingdings" w:hAnsi="Wingdings"/>
      </w:rPr>
    </w:lvl>
  </w:abstractNum>
  <w:abstractNum w:abstractNumId="36">
    <w:multiLevelType w:val="hybridMultilevel"/>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37">
    <w:multiLevelType w:val="hybridMultilevel"/>
    <w:lvl w:ilvl="0">
      <w:start w:val="1"/>
      <w:numFmt w:val="bullet"/>
      <w:isLgl w:val="false"/>
      <w:suff w:val="tab"/>
      <w:lvlText w:val=""/>
      <w:lvlJc w:val="left"/>
      <w:pPr>
        <w:ind w:left="720" w:hanging="360"/>
        <w:widowControl/>
      </w:pPr>
      <w:rPr>
        <w:rFonts w:ascii="Symbol" w:hAnsi="Symbol"/>
      </w:rPr>
    </w:lvl>
    <w:lvl w:ilvl="1">
      <w:start w:val="1"/>
      <w:numFmt w:val="bullet"/>
      <w:isLgl w:val="false"/>
      <w:suff w:val="tab"/>
      <w:lvlText w:val="o"/>
      <w:lvlJc w:val="left"/>
      <w:pPr>
        <w:ind w:left="1440" w:hanging="360"/>
        <w:widowControl/>
      </w:pPr>
      <w:rPr>
        <w:rFonts w:ascii="Courier New" w:hAnsi="Courier New"/>
      </w:rPr>
    </w:lvl>
    <w:lvl w:ilvl="2">
      <w:start w:val="1"/>
      <w:numFmt w:val="bullet"/>
      <w:isLgl w:val="false"/>
      <w:suff w:val="tab"/>
      <w:lvlText w:val=""/>
      <w:lvlJc w:val="left"/>
      <w:pPr>
        <w:ind w:left="2160" w:hanging="360"/>
        <w:widowControl/>
      </w:pPr>
      <w:rPr>
        <w:rFonts w:ascii="Wingdings" w:hAnsi="Wingdings"/>
      </w:rPr>
    </w:lvl>
    <w:lvl w:ilvl="3">
      <w:start w:val="1"/>
      <w:numFmt w:val="bullet"/>
      <w:isLgl w:val="false"/>
      <w:suff w:val="tab"/>
      <w:lvlText w:val=""/>
      <w:lvlJc w:val="left"/>
      <w:pPr>
        <w:ind w:left="2880" w:hanging="360"/>
        <w:widowControl/>
      </w:pPr>
      <w:rPr>
        <w:rFonts w:ascii="Symbol" w:hAnsi="Symbol"/>
      </w:rPr>
    </w:lvl>
    <w:lvl w:ilvl="4">
      <w:start w:val="1"/>
      <w:numFmt w:val="bullet"/>
      <w:isLgl w:val="false"/>
      <w:suff w:val="tab"/>
      <w:lvlText w:val="o"/>
      <w:lvlJc w:val="left"/>
      <w:pPr>
        <w:ind w:left="3600" w:hanging="360"/>
        <w:widowControl/>
      </w:pPr>
      <w:rPr>
        <w:rFonts w:ascii="Courier New" w:hAnsi="Courier New"/>
      </w:rPr>
    </w:lvl>
    <w:lvl w:ilvl="5">
      <w:start w:val="1"/>
      <w:numFmt w:val="bullet"/>
      <w:isLgl w:val="false"/>
      <w:suff w:val="tab"/>
      <w:lvlText w:val=""/>
      <w:lvlJc w:val="left"/>
      <w:pPr>
        <w:ind w:left="4320" w:hanging="360"/>
        <w:widowControl/>
      </w:pPr>
      <w:rPr>
        <w:rFonts w:ascii="Wingdings" w:hAnsi="Wingdings"/>
      </w:rPr>
    </w:lvl>
    <w:lvl w:ilvl="6">
      <w:start w:val="1"/>
      <w:numFmt w:val="bullet"/>
      <w:isLgl w:val="false"/>
      <w:suff w:val="tab"/>
      <w:lvlText w:val=""/>
      <w:lvlJc w:val="left"/>
      <w:pPr>
        <w:ind w:left="5040" w:hanging="360"/>
        <w:widowControl/>
      </w:pPr>
      <w:rPr>
        <w:rFonts w:ascii="Symbol" w:hAnsi="Symbol"/>
      </w:rPr>
    </w:lvl>
    <w:lvl w:ilvl="7">
      <w:start w:val="1"/>
      <w:numFmt w:val="bullet"/>
      <w:isLgl w:val="false"/>
      <w:suff w:val="tab"/>
      <w:lvlText w:val="o"/>
      <w:lvlJc w:val="left"/>
      <w:pPr>
        <w:ind w:left="5760" w:hanging="360"/>
        <w:widowControl/>
      </w:pPr>
      <w:rPr>
        <w:rFonts w:ascii="Courier New" w:hAnsi="Courier New"/>
      </w:rPr>
    </w:lvl>
    <w:lvl w:ilvl="8">
      <w:start w:val="1"/>
      <w:numFmt w:val="bullet"/>
      <w:isLgl w:val="false"/>
      <w:suff w:val="tab"/>
      <w:lvlText w:val=""/>
      <w:lvlJc w:val="left"/>
      <w:pPr>
        <w:ind w:left="6480" w:hanging="360"/>
        <w:widowControl/>
      </w:pPr>
      <w:rPr>
        <w:rFonts w:ascii="Wingdings" w:hAnsi="Wingdings"/>
      </w:rPr>
    </w:lvl>
  </w:abstractNum>
  <w:abstractNum w:abstractNumId="38">
    <w:multiLevelType w:val="hybridMultilevel"/>
    <w:lvl w:ilvl="0">
      <w:start w:val="1"/>
      <w:numFmt w:val="decimal"/>
      <w:isLgl w:val="false"/>
      <w:suff w:val="tab"/>
      <w:lvlText w:val="%1."/>
      <w:lvlJc w:val="left"/>
      <w:pPr>
        <w:ind w:left="720" w:hanging="360"/>
        <w:widowControl w:val="off"/>
      </w:pPr>
    </w:lvl>
    <w:lvl w:ilvl="1">
      <w:start w:val="1"/>
      <w:numFmt w:val="lowerLetter"/>
      <w:isLgl w:val="false"/>
      <w:suff w:val="tab"/>
      <w:lvlText w:val="%2."/>
      <w:lvlJc w:val="left"/>
      <w:pPr>
        <w:ind w:left="1440" w:hanging="360"/>
        <w:widowControl w:val="off"/>
      </w:pPr>
    </w:lvl>
    <w:lvl w:ilvl="2">
      <w:start w:val="1"/>
      <w:numFmt w:val="lowerRoman"/>
      <w:isLgl w:val="false"/>
      <w:suff w:val="tab"/>
      <w:lvlText w:val="%3."/>
      <w:lvlJc w:val="right"/>
      <w:pPr>
        <w:ind w:left="2160" w:hanging="180"/>
        <w:widowControl w:val="off"/>
      </w:pPr>
    </w:lvl>
    <w:lvl w:ilvl="3">
      <w:start w:val="1"/>
      <w:numFmt w:val="decimal"/>
      <w:isLgl w:val="false"/>
      <w:suff w:val="tab"/>
      <w:lvlText w:val="%4."/>
      <w:lvlJc w:val="left"/>
      <w:pPr>
        <w:ind w:left="2880" w:hanging="360"/>
        <w:widowControl w:val="off"/>
      </w:pPr>
    </w:lvl>
    <w:lvl w:ilvl="4">
      <w:start w:val="1"/>
      <w:numFmt w:val="lowerLetter"/>
      <w:isLgl w:val="false"/>
      <w:suff w:val="tab"/>
      <w:lvlText w:val="%5."/>
      <w:lvlJc w:val="left"/>
      <w:pPr>
        <w:ind w:left="3600" w:hanging="360"/>
        <w:widowControl w:val="off"/>
      </w:pPr>
    </w:lvl>
    <w:lvl w:ilvl="5">
      <w:start w:val="1"/>
      <w:numFmt w:val="lowerRoman"/>
      <w:isLgl w:val="false"/>
      <w:suff w:val="tab"/>
      <w:lvlText w:val="%6."/>
      <w:lvlJc w:val="right"/>
      <w:pPr>
        <w:ind w:left="4320" w:hanging="180"/>
        <w:widowControl w:val="off"/>
      </w:pPr>
    </w:lvl>
    <w:lvl w:ilvl="6">
      <w:start w:val="1"/>
      <w:numFmt w:val="decimal"/>
      <w:isLgl w:val="false"/>
      <w:suff w:val="tab"/>
      <w:lvlText w:val="%7."/>
      <w:lvlJc w:val="left"/>
      <w:pPr>
        <w:ind w:left="5040" w:hanging="360"/>
        <w:widowControl w:val="off"/>
      </w:pPr>
    </w:lvl>
    <w:lvl w:ilvl="7">
      <w:start w:val="1"/>
      <w:numFmt w:val="lowerLetter"/>
      <w:isLgl w:val="false"/>
      <w:suff w:val="tab"/>
      <w:lvlText w:val="%8."/>
      <w:lvlJc w:val="left"/>
      <w:pPr>
        <w:ind w:left="5760" w:hanging="360"/>
        <w:widowControl w:val="off"/>
      </w:pPr>
    </w:lvl>
    <w:lvl w:ilvl="8">
      <w:start w:val="1"/>
      <w:numFmt w:val="lowerRoman"/>
      <w:isLgl w:val="false"/>
      <w:suff w:val="tab"/>
      <w:lvlText w:val="%9."/>
      <w:lvlJc w:val="right"/>
      <w:pPr>
        <w:ind w:left="6480" w:hanging="180"/>
        <w:widowControl w:val="off"/>
      </w:pPr>
    </w:lvl>
  </w:abstractNum>
  <w:abstractNum w:abstractNumId="39">
    <w:multiLevelType w:val="hybridMultilevel"/>
    <w:lvl w:ilvl="0">
      <w:start w:val="1"/>
      <w:numFmt w:val="bullet"/>
      <w:isLgl w:val="false"/>
      <w:suff w:val="tab"/>
      <w:lvlText w:val="-"/>
      <w:lvlJc w:val="left"/>
      <w:pPr>
        <w:ind w:left="720" w:hanging="360"/>
        <w:widowControl w:val="off"/>
      </w:pPr>
      <w:rPr>
        <w:rFonts w:ascii="Calibri" w:hAnsi="Calibri"/>
      </w:rPr>
    </w:lvl>
    <w:lvl w:ilvl="1">
      <w:start w:val="1"/>
      <w:numFmt w:val="bullet"/>
      <w:isLgl w:val="false"/>
      <w:suff w:val="tab"/>
      <w:lvlText w:val="o"/>
      <w:lvlJc w:val="left"/>
      <w:pPr>
        <w:ind w:left="1440" w:hanging="360"/>
        <w:widowControl w:val="off"/>
      </w:pPr>
      <w:rPr>
        <w:rFonts w:ascii="Courier New" w:hAnsi="Courier New"/>
      </w:rPr>
    </w:lvl>
    <w:lvl w:ilvl="2">
      <w:start w:val="1"/>
      <w:numFmt w:val="bullet"/>
      <w:isLgl w:val="false"/>
      <w:suff w:val="tab"/>
      <w:lvlText w:val=""/>
      <w:lvlJc w:val="left"/>
      <w:pPr>
        <w:ind w:left="2160" w:hanging="360"/>
        <w:widowControl w:val="off"/>
      </w:pPr>
      <w:rPr>
        <w:rFonts w:ascii="Wingdings" w:hAnsi="Wingdings"/>
      </w:rPr>
    </w:lvl>
    <w:lvl w:ilvl="3">
      <w:start w:val="1"/>
      <w:numFmt w:val="bullet"/>
      <w:isLgl w:val="false"/>
      <w:suff w:val="tab"/>
      <w:lvlText w:val="-"/>
      <w:lvlJc w:val="left"/>
      <w:pPr>
        <w:ind w:left="2880" w:hanging="360"/>
        <w:widowControl w:val="off"/>
      </w:pPr>
      <w:rPr>
        <w:rFonts w:ascii="Calibri" w:hAnsi="Calibri"/>
      </w:rPr>
    </w:lvl>
    <w:lvl w:ilvl="4">
      <w:start w:val="1"/>
      <w:numFmt w:val="bullet"/>
      <w:isLgl w:val="false"/>
      <w:suff w:val="tab"/>
      <w:lvlText w:val="o"/>
      <w:lvlJc w:val="left"/>
      <w:pPr>
        <w:ind w:left="3600" w:hanging="360"/>
        <w:widowControl w:val="off"/>
      </w:pPr>
      <w:rPr>
        <w:rFonts w:ascii="Courier New" w:hAnsi="Courier New"/>
      </w:rPr>
    </w:lvl>
    <w:lvl w:ilvl="5">
      <w:start w:val="1"/>
      <w:numFmt w:val="bullet"/>
      <w:isLgl w:val="false"/>
      <w:suff w:val="tab"/>
      <w:lvlText w:val=""/>
      <w:lvlJc w:val="left"/>
      <w:pPr>
        <w:ind w:left="4320" w:hanging="360"/>
        <w:widowControl w:val="off"/>
      </w:pPr>
      <w:rPr>
        <w:rFonts w:ascii="Wingdings" w:hAnsi="Wingdings"/>
      </w:rPr>
    </w:lvl>
    <w:lvl w:ilvl="6">
      <w:start w:val="1"/>
      <w:numFmt w:val="bullet"/>
      <w:isLgl w:val="false"/>
      <w:suff w:val="tab"/>
      <w:lvlText w:val="-"/>
      <w:lvlJc w:val="left"/>
      <w:pPr>
        <w:ind w:left="5040" w:hanging="360"/>
        <w:widowControl w:val="off"/>
      </w:pPr>
      <w:rPr>
        <w:rFonts w:ascii="Calibri" w:hAnsi="Calibri"/>
      </w:rPr>
    </w:lvl>
    <w:lvl w:ilvl="7">
      <w:start w:val="1"/>
      <w:numFmt w:val="bullet"/>
      <w:isLgl w:val="false"/>
      <w:suff w:val="tab"/>
      <w:lvlText w:val="o"/>
      <w:lvlJc w:val="left"/>
      <w:pPr>
        <w:ind w:left="5760" w:hanging="360"/>
        <w:widowControl w:val="off"/>
      </w:pPr>
      <w:rPr>
        <w:rFonts w:ascii="Courier New" w:hAnsi="Courier New"/>
      </w:rPr>
    </w:lvl>
    <w:lvl w:ilvl="8">
      <w:start w:val="1"/>
      <w:numFmt w:val="bullet"/>
      <w:isLgl w:val="false"/>
      <w:suff w:val="tab"/>
      <w:lvlText w:val=""/>
      <w:lvlJc w:val="left"/>
      <w:pPr>
        <w:ind w:left="6480" w:hanging="360"/>
        <w:widowControl w:val="off"/>
      </w:pPr>
      <w:rPr>
        <w:rFonts w:ascii="Wingdings" w:hAnsi="Wingdings"/>
      </w:rPr>
    </w:lvl>
  </w:abstractNum>
  <w:abstractNum w:abstractNumId="40">
    <w:multiLevelType w:val="hybridMultilevel"/>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41">
    <w:multiLevelType w:val="hybridMultilevel"/>
    <w:lvl w:ilvl="0">
      <w:start w:val="1"/>
      <w:numFmt w:val="bullet"/>
      <w:isLgl w:val="false"/>
      <w:suff w:val="tab"/>
      <w:lvlText w:val=""/>
      <w:lvlJc w:val="left"/>
      <w:pPr>
        <w:ind w:left="720" w:hanging="360"/>
        <w:widowControl/>
      </w:pPr>
      <w:rPr>
        <w:rFonts w:ascii="Symbol" w:hAnsi="Symbol"/>
      </w:rPr>
    </w:lvl>
    <w:lvl w:ilvl="1">
      <w:start w:val="1"/>
      <w:numFmt w:val="bullet"/>
      <w:isLgl w:val="false"/>
      <w:suff w:val="tab"/>
      <w:lvlText w:val="o"/>
      <w:lvlJc w:val="left"/>
      <w:pPr>
        <w:ind w:left="1440" w:hanging="360"/>
        <w:widowControl/>
      </w:pPr>
      <w:rPr>
        <w:rFonts w:ascii="Courier New" w:hAnsi="Courier New"/>
      </w:rPr>
    </w:lvl>
    <w:lvl w:ilvl="2">
      <w:start w:val="1"/>
      <w:numFmt w:val="bullet"/>
      <w:isLgl w:val="false"/>
      <w:suff w:val="tab"/>
      <w:lvlText w:val=""/>
      <w:lvlJc w:val="left"/>
      <w:pPr>
        <w:ind w:left="2160" w:hanging="360"/>
        <w:widowControl/>
      </w:pPr>
      <w:rPr>
        <w:rFonts w:ascii="Wingdings" w:hAnsi="Wingdings"/>
      </w:rPr>
    </w:lvl>
    <w:lvl w:ilvl="3">
      <w:start w:val="1"/>
      <w:numFmt w:val="bullet"/>
      <w:isLgl w:val="false"/>
      <w:suff w:val="tab"/>
      <w:lvlText w:val=""/>
      <w:lvlJc w:val="left"/>
      <w:pPr>
        <w:ind w:left="2880" w:hanging="360"/>
        <w:widowControl/>
      </w:pPr>
      <w:rPr>
        <w:rFonts w:ascii="Symbol" w:hAnsi="Symbol"/>
      </w:rPr>
    </w:lvl>
    <w:lvl w:ilvl="4">
      <w:start w:val="1"/>
      <w:numFmt w:val="bullet"/>
      <w:isLgl w:val="false"/>
      <w:suff w:val="tab"/>
      <w:lvlText w:val="o"/>
      <w:lvlJc w:val="left"/>
      <w:pPr>
        <w:ind w:left="3600" w:hanging="360"/>
        <w:widowControl/>
      </w:pPr>
      <w:rPr>
        <w:rFonts w:ascii="Courier New" w:hAnsi="Courier New"/>
      </w:rPr>
    </w:lvl>
    <w:lvl w:ilvl="5">
      <w:start w:val="1"/>
      <w:numFmt w:val="bullet"/>
      <w:isLgl w:val="false"/>
      <w:suff w:val="tab"/>
      <w:lvlText w:val=""/>
      <w:lvlJc w:val="left"/>
      <w:pPr>
        <w:ind w:left="4320" w:hanging="360"/>
        <w:widowControl/>
      </w:pPr>
      <w:rPr>
        <w:rFonts w:ascii="Wingdings" w:hAnsi="Wingdings"/>
      </w:rPr>
    </w:lvl>
    <w:lvl w:ilvl="6">
      <w:start w:val="1"/>
      <w:numFmt w:val="bullet"/>
      <w:isLgl w:val="false"/>
      <w:suff w:val="tab"/>
      <w:lvlText w:val=""/>
      <w:lvlJc w:val="left"/>
      <w:pPr>
        <w:ind w:left="5040" w:hanging="360"/>
        <w:widowControl/>
      </w:pPr>
      <w:rPr>
        <w:rFonts w:ascii="Symbol" w:hAnsi="Symbol"/>
      </w:rPr>
    </w:lvl>
    <w:lvl w:ilvl="7">
      <w:start w:val="1"/>
      <w:numFmt w:val="bullet"/>
      <w:isLgl w:val="false"/>
      <w:suff w:val="tab"/>
      <w:lvlText w:val="o"/>
      <w:lvlJc w:val="left"/>
      <w:pPr>
        <w:ind w:left="5760" w:hanging="360"/>
        <w:widowControl/>
      </w:pPr>
      <w:rPr>
        <w:rFonts w:ascii="Courier New" w:hAnsi="Courier New"/>
      </w:rPr>
    </w:lvl>
    <w:lvl w:ilvl="8">
      <w:start w:val="1"/>
      <w:numFmt w:val="bullet"/>
      <w:isLgl w:val="false"/>
      <w:suff w:val="tab"/>
      <w:lvlText w:val=""/>
      <w:lvlJc w:val="left"/>
      <w:pPr>
        <w:ind w:left="6480" w:hanging="360"/>
        <w:widowControl/>
      </w:pPr>
      <w:rPr>
        <w:rFonts w:ascii="Wingdings" w:hAnsi="Wingdings"/>
      </w:rPr>
    </w:lvl>
  </w:abstractNum>
  <w:abstractNum w:abstractNumId="42">
    <w:multiLevelType w:val="hybridMultilevel"/>
    <w:lvl w:ilvl="0">
      <w:start w:val="1"/>
      <w:numFmt w:val="decimal"/>
      <w:isLgl w:val="false"/>
      <w:suff w:val="tab"/>
      <w:lvlText w:val="%1."/>
      <w:lvlJc w:val="left"/>
      <w:pPr>
        <w:ind w:left="720" w:hanging="360"/>
        <w:widowControl w:val="off"/>
      </w:pPr>
    </w:lvl>
    <w:lvl w:ilvl="1">
      <w:start w:val="1"/>
      <w:numFmt w:val="lowerLetter"/>
      <w:isLgl w:val="false"/>
      <w:suff w:val="tab"/>
      <w:lvlText w:val="%2."/>
      <w:lvlJc w:val="left"/>
      <w:pPr>
        <w:ind w:left="1440" w:hanging="360"/>
        <w:widowControl w:val="off"/>
      </w:pPr>
    </w:lvl>
    <w:lvl w:ilvl="2">
      <w:start w:val="1"/>
      <w:numFmt w:val="lowerRoman"/>
      <w:isLgl w:val="false"/>
      <w:suff w:val="tab"/>
      <w:lvlText w:val="%3."/>
      <w:lvlJc w:val="right"/>
      <w:pPr>
        <w:ind w:left="2160" w:hanging="180"/>
        <w:widowControl w:val="off"/>
      </w:pPr>
    </w:lvl>
    <w:lvl w:ilvl="3">
      <w:start w:val="1"/>
      <w:numFmt w:val="decimal"/>
      <w:isLgl w:val="false"/>
      <w:suff w:val="tab"/>
      <w:lvlText w:val="%4."/>
      <w:lvlJc w:val="left"/>
      <w:pPr>
        <w:ind w:left="2880" w:hanging="360"/>
        <w:widowControl w:val="off"/>
      </w:pPr>
    </w:lvl>
    <w:lvl w:ilvl="4">
      <w:start w:val="1"/>
      <w:numFmt w:val="lowerLetter"/>
      <w:isLgl w:val="false"/>
      <w:suff w:val="tab"/>
      <w:lvlText w:val="%5."/>
      <w:lvlJc w:val="left"/>
      <w:pPr>
        <w:ind w:left="3600" w:hanging="360"/>
        <w:widowControl w:val="off"/>
      </w:pPr>
    </w:lvl>
    <w:lvl w:ilvl="5">
      <w:start w:val="1"/>
      <w:numFmt w:val="lowerRoman"/>
      <w:isLgl w:val="false"/>
      <w:suff w:val="tab"/>
      <w:lvlText w:val="%6."/>
      <w:lvlJc w:val="right"/>
      <w:pPr>
        <w:ind w:left="4320" w:hanging="180"/>
        <w:widowControl w:val="off"/>
      </w:pPr>
    </w:lvl>
    <w:lvl w:ilvl="6">
      <w:start w:val="1"/>
      <w:numFmt w:val="decimal"/>
      <w:isLgl w:val="false"/>
      <w:suff w:val="tab"/>
      <w:lvlText w:val="%7."/>
      <w:lvlJc w:val="left"/>
      <w:pPr>
        <w:ind w:left="5040" w:hanging="360"/>
        <w:widowControl w:val="off"/>
      </w:pPr>
    </w:lvl>
    <w:lvl w:ilvl="7">
      <w:start w:val="1"/>
      <w:numFmt w:val="lowerLetter"/>
      <w:isLgl w:val="false"/>
      <w:suff w:val="tab"/>
      <w:lvlText w:val="%8."/>
      <w:lvlJc w:val="left"/>
      <w:pPr>
        <w:ind w:left="5760" w:hanging="360"/>
        <w:widowControl w:val="off"/>
      </w:pPr>
    </w:lvl>
    <w:lvl w:ilvl="8">
      <w:start w:val="1"/>
      <w:numFmt w:val="lowerRoman"/>
      <w:isLgl w:val="false"/>
      <w:suff w:val="tab"/>
      <w:lvlText w:val="%9."/>
      <w:lvlJc w:val="right"/>
      <w:pPr>
        <w:ind w:left="6480" w:hanging="180"/>
        <w:widowControl w:val="off"/>
      </w:pPr>
    </w:lvl>
  </w:abstractNum>
  <w:abstractNum w:abstractNumId="43">
    <w:multiLevelType w:val="hybridMultilevel"/>
    <w:lvl w:ilvl="0">
      <w:start w:val="1"/>
      <w:numFmt w:val="bullet"/>
      <w:isLgl w:val="false"/>
      <w:suff w:val="tab"/>
      <w:lvlText w:val="-"/>
      <w:lvlJc w:val="left"/>
      <w:pPr>
        <w:ind w:left="720" w:hanging="360"/>
        <w:widowControl w:val="off"/>
      </w:pPr>
      <w:rPr>
        <w:rFonts w:ascii="Calibri" w:hAnsi="Calibri"/>
      </w:rPr>
    </w:lvl>
    <w:lvl w:ilvl="1">
      <w:start w:val="1"/>
      <w:numFmt w:val="bullet"/>
      <w:isLgl w:val="false"/>
      <w:suff w:val="tab"/>
      <w:lvlText w:val="o"/>
      <w:lvlJc w:val="left"/>
      <w:pPr>
        <w:ind w:left="1440" w:hanging="360"/>
        <w:widowControl w:val="off"/>
      </w:pPr>
      <w:rPr>
        <w:rFonts w:ascii="Courier New" w:hAnsi="Courier New"/>
      </w:rPr>
    </w:lvl>
    <w:lvl w:ilvl="2">
      <w:start w:val="1"/>
      <w:numFmt w:val="bullet"/>
      <w:isLgl w:val="false"/>
      <w:suff w:val="tab"/>
      <w:lvlText w:val=""/>
      <w:lvlJc w:val="left"/>
      <w:pPr>
        <w:ind w:left="2160" w:hanging="360"/>
        <w:widowControl w:val="off"/>
      </w:pPr>
      <w:rPr>
        <w:rFonts w:ascii="Wingdings" w:hAnsi="Wingdings"/>
      </w:rPr>
    </w:lvl>
    <w:lvl w:ilvl="3">
      <w:start w:val="1"/>
      <w:numFmt w:val="bullet"/>
      <w:isLgl w:val="false"/>
      <w:suff w:val="tab"/>
      <w:lvlText w:val="-"/>
      <w:lvlJc w:val="left"/>
      <w:pPr>
        <w:ind w:left="2880" w:hanging="360"/>
        <w:widowControl w:val="off"/>
      </w:pPr>
      <w:rPr>
        <w:rFonts w:ascii="Calibri" w:hAnsi="Calibri"/>
      </w:rPr>
    </w:lvl>
    <w:lvl w:ilvl="4">
      <w:start w:val="1"/>
      <w:numFmt w:val="bullet"/>
      <w:isLgl w:val="false"/>
      <w:suff w:val="tab"/>
      <w:lvlText w:val="o"/>
      <w:lvlJc w:val="left"/>
      <w:pPr>
        <w:ind w:left="3600" w:hanging="360"/>
        <w:widowControl w:val="off"/>
      </w:pPr>
      <w:rPr>
        <w:rFonts w:ascii="Courier New" w:hAnsi="Courier New"/>
      </w:rPr>
    </w:lvl>
    <w:lvl w:ilvl="5">
      <w:start w:val="1"/>
      <w:numFmt w:val="bullet"/>
      <w:isLgl w:val="false"/>
      <w:suff w:val="tab"/>
      <w:lvlText w:val=""/>
      <w:lvlJc w:val="left"/>
      <w:pPr>
        <w:ind w:left="4320" w:hanging="360"/>
        <w:widowControl w:val="off"/>
      </w:pPr>
      <w:rPr>
        <w:rFonts w:ascii="Wingdings" w:hAnsi="Wingdings"/>
      </w:rPr>
    </w:lvl>
    <w:lvl w:ilvl="6">
      <w:start w:val="1"/>
      <w:numFmt w:val="bullet"/>
      <w:isLgl w:val="false"/>
      <w:suff w:val="tab"/>
      <w:lvlText w:val="-"/>
      <w:lvlJc w:val="left"/>
      <w:pPr>
        <w:ind w:left="5040" w:hanging="360"/>
        <w:widowControl w:val="off"/>
      </w:pPr>
      <w:rPr>
        <w:rFonts w:ascii="Calibri" w:hAnsi="Calibri"/>
      </w:rPr>
    </w:lvl>
    <w:lvl w:ilvl="7">
      <w:start w:val="1"/>
      <w:numFmt w:val="bullet"/>
      <w:isLgl w:val="false"/>
      <w:suff w:val="tab"/>
      <w:lvlText w:val="o"/>
      <w:lvlJc w:val="left"/>
      <w:pPr>
        <w:ind w:left="5760" w:hanging="360"/>
        <w:widowControl w:val="off"/>
      </w:pPr>
      <w:rPr>
        <w:rFonts w:ascii="Courier New" w:hAnsi="Courier New"/>
      </w:rPr>
    </w:lvl>
    <w:lvl w:ilvl="8">
      <w:start w:val="1"/>
      <w:numFmt w:val="bullet"/>
      <w:isLgl w:val="false"/>
      <w:suff w:val="tab"/>
      <w:lvlText w:val=""/>
      <w:lvlJc w:val="left"/>
      <w:pPr>
        <w:ind w:left="6480" w:hanging="360"/>
        <w:widowControl w:val="off"/>
      </w:pPr>
      <w:rPr>
        <w:rFonts w:ascii="Wingdings" w:hAnsi="Wingdings"/>
      </w:rPr>
    </w:lvl>
  </w:abstractNum>
  <w:abstractNum w:abstractNumId="44">
    <w:multiLevelType w:val="hybridMultilevel"/>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45">
    <w:multiLevelType w:val="hybridMultilevel"/>
    <w:lvl w:ilvl="0">
      <w:start w:val="1"/>
      <w:numFmt w:val="bullet"/>
      <w:isLgl w:val="false"/>
      <w:suff w:val="tab"/>
      <w:lvlText w:val=""/>
      <w:lvlJc w:val="left"/>
      <w:pPr>
        <w:ind w:left="720" w:hanging="360"/>
        <w:widowControl/>
      </w:pPr>
      <w:rPr>
        <w:rFonts w:ascii="Symbol" w:hAnsi="Symbol"/>
      </w:rPr>
    </w:lvl>
    <w:lvl w:ilvl="1">
      <w:start w:val="1"/>
      <w:numFmt w:val="bullet"/>
      <w:isLgl w:val="false"/>
      <w:suff w:val="tab"/>
      <w:lvlText w:val="o"/>
      <w:lvlJc w:val="left"/>
      <w:pPr>
        <w:ind w:left="1440" w:hanging="360"/>
        <w:widowControl/>
      </w:pPr>
      <w:rPr>
        <w:rFonts w:ascii="Courier New" w:hAnsi="Courier New"/>
      </w:rPr>
    </w:lvl>
    <w:lvl w:ilvl="2">
      <w:start w:val="1"/>
      <w:numFmt w:val="bullet"/>
      <w:isLgl w:val="false"/>
      <w:suff w:val="tab"/>
      <w:lvlText w:val=""/>
      <w:lvlJc w:val="left"/>
      <w:pPr>
        <w:ind w:left="2160" w:hanging="360"/>
        <w:widowControl/>
      </w:pPr>
      <w:rPr>
        <w:rFonts w:ascii="Wingdings" w:hAnsi="Wingdings"/>
      </w:rPr>
    </w:lvl>
    <w:lvl w:ilvl="3">
      <w:start w:val="1"/>
      <w:numFmt w:val="bullet"/>
      <w:isLgl w:val="false"/>
      <w:suff w:val="tab"/>
      <w:lvlText w:val=""/>
      <w:lvlJc w:val="left"/>
      <w:pPr>
        <w:ind w:left="2880" w:hanging="360"/>
        <w:widowControl/>
      </w:pPr>
      <w:rPr>
        <w:rFonts w:ascii="Symbol" w:hAnsi="Symbol"/>
      </w:rPr>
    </w:lvl>
    <w:lvl w:ilvl="4">
      <w:start w:val="1"/>
      <w:numFmt w:val="bullet"/>
      <w:isLgl w:val="false"/>
      <w:suff w:val="tab"/>
      <w:lvlText w:val="o"/>
      <w:lvlJc w:val="left"/>
      <w:pPr>
        <w:ind w:left="3600" w:hanging="360"/>
        <w:widowControl/>
      </w:pPr>
      <w:rPr>
        <w:rFonts w:ascii="Courier New" w:hAnsi="Courier New"/>
      </w:rPr>
    </w:lvl>
    <w:lvl w:ilvl="5">
      <w:start w:val="1"/>
      <w:numFmt w:val="bullet"/>
      <w:isLgl w:val="false"/>
      <w:suff w:val="tab"/>
      <w:lvlText w:val=""/>
      <w:lvlJc w:val="left"/>
      <w:pPr>
        <w:ind w:left="4320" w:hanging="360"/>
        <w:widowControl/>
      </w:pPr>
      <w:rPr>
        <w:rFonts w:ascii="Wingdings" w:hAnsi="Wingdings"/>
      </w:rPr>
    </w:lvl>
    <w:lvl w:ilvl="6">
      <w:start w:val="1"/>
      <w:numFmt w:val="bullet"/>
      <w:isLgl w:val="false"/>
      <w:suff w:val="tab"/>
      <w:lvlText w:val=""/>
      <w:lvlJc w:val="left"/>
      <w:pPr>
        <w:ind w:left="5040" w:hanging="360"/>
        <w:widowControl/>
      </w:pPr>
      <w:rPr>
        <w:rFonts w:ascii="Symbol" w:hAnsi="Symbol"/>
      </w:rPr>
    </w:lvl>
    <w:lvl w:ilvl="7">
      <w:start w:val="1"/>
      <w:numFmt w:val="bullet"/>
      <w:isLgl w:val="false"/>
      <w:suff w:val="tab"/>
      <w:lvlText w:val="o"/>
      <w:lvlJc w:val="left"/>
      <w:pPr>
        <w:ind w:left="5760" w:hanging="360"/>
        <w:widowControl/>
      </w:pPr>
      <w:rPr>
        <w:rFonts w:ascii="Courier New" w:hAnsi="Courier New"/>
      </w:rPr>
    </w:lvl>
    <w:lvl w:ilvl="8">
      <w:start w:val="1"/>
      <w:numFmt w:val="bullet"/>
      <w:isLgl w:val="false"/>
      <w:suff w:val="tab"/>
      <w:lvlText w:val=""/>
      <w:lvlJc w:val="left"/>
      <w:pPr>
        <w:ind w:left="6480" w:hanging="360"/>
        <w:widowControl/>
      </w:pPr>
      <w:rPr>
        <w:rFonts w:ascii="Wingdings" w:hAnsi="Wingdings"/>
      </w:rPr>
    </w:lvl>
  </w:abstractNum>
  <w:abstractNum w:abstractNumId="46">
    <w:multiLevelType w:val="hybridMultilevel"/>
    <w:lvl w:ilvl="0">
      <w:start w:val="1"/>
      <w:numFmt w:val="decimal"/>
      <w:isLgl w:val="false"/>
      <w:suff w:val="tab"/>
      <w:lvlText w:val="%1."/>
      <w:lvlJc w:val="left"/>
      <w:pPr>
        <w:ind w:left="720" w:hanging="360"/>
        <w:widowControl w:val="off"/>
      </w:pPr>
    </w:lvl>
    <w:lvl w:ilvl="1">
      <w:start w:val="1"/>
      <w:numFmt w:val="lowerLetter"/>
      <w:isLgl w:val="false"/>
      <w:suff w:val="tab"/>
      <w:lvlText w:val="%2."/>
      <w:lvlJc w:val="left"/>
      <w:pPr>
        <w:ind w:left="1440" w:hanging="360"/>
        <w:widowControl w:val="off"/>
      </w:pPr>
    </w:lvl>
    <w:lvl w:ilvl="2">
      <w:start w:val="1"/>
      <w:numFmt w:val="lowerRoman"/>
      <w:isLgl w:val="false"/>
      <w:suff w:val="tab"/>
      <w:lvlText w:val="%3."/>
      <w:lvlJc w:val="right"/>
      <w:pPr>
        <w:ind w:left="2160" w:hanging="180"/>
        <w:widowControl w:val="off"/>
      </w:pPr>
    </w:lvl>
    <w:lvl w:ilvl="3">
      <w:start w:val="1"/>
      <w:numFmt w:val="decimal"/>
      <w:isLgl w:val="false"/>
      <w:suff w:val="tab"/>
      <w:lvlText w:val="%4."/>
      <w:lvlJc w:val="left"/>
      <w:pPr>
        <w:ind w:left="2880" w:hanging="360"/>
        <w:widowControl w:val="off"/>
      </w:pPr>
    </w:lvl>
    <w:lvl w:ilvl="4">
      <w:start w:val="1"/>
      <w:numFmt w:val="lowerLetter"/>
      <w:isLgl w:val="false"/>
      <w:suff w:val="tab"/>
      <w:lvlText w:val="%5."/>
      <w:lvlJc w:val="left"/>
      <w:pPr>
        <w:ind w:left="3600" w:hanging="360"/>
        <w:widowControl w:val="off"/>
      </w:pPr>
    </w:lvl>
    <w:lvl w:ilvl="5">
      <w:start w:val="1"/>
      <w:numFmt w:val="lowerRoman"/>
      <w:isLgl w:val="false"/>
      <w:suff w:val="tab"/>
      <w:lvlText w:val="%6."/>
      <w:lvlJc w:val="right"/>
      <w:pPr>
        <w:ind w:left="4320" w:hanging="180"/>
        <w:widowControl w:val="off"/>
      </w:pPr>
    </w:lvl>
    <w:lvl w:ilvl="6">
      <w:start w:val="1"/>
      <w:numFmt w:val="decimal"/>
      <w:isLgl w:val="false"/>
      <w:suff w:val="tab"/>
      <w:lvlText w:val="%7."/>
      <w:lvlJc w:val="left"/>
      <w:pPr>
        <w:ind w:left="5040" w:hanging="360"/>
        <w:widowControl w:val="off"/>
      </w:pPr>
    </w:lvl>
    <w:lvl w:ilvl="7">
      <w:start w:val="1"/>
      <w:numFmt w:val="lowerLetter"/>
      <w:isLgl w:val="false"/>
      <w:suff w:val="tab"/>
      <w:lvlText w:val="%8."/>
      <w:lvlJc w:val="left"/>
      <w:pPr>
        <w:ind w:left="5760" w:hanging="360"/>
        <w:widowControl w:val="off"/>
      </w:pPr>
    </w:lvl>
    <w:lvl w:ilvl="8">
      <w:start w:val="1"/>
      <w:numFmt w:val="lowerRoman"/>
      <w:isLgl w:val="false"/>
      <w:suff w:val="tab"/>
      <w:lvlText w:val="%9."/>
      <w:lvlJc w:val="right"/>
      <w:pPr>
        <w:ind w:left="6480" w:hanging="180"/>
        <w:widowControl w:val="off"/>
      </w:pPr>
    </w:lvl>
  </w:abstractNum>
  <w:abstractNum w:abstractNumId="47">
    <w:multiLevelType w:val="hybridMultilevel"/>
    <w:lvl w:ilvl="0">
      <w:start w:val="1"/>
      <w:numFmt w:val="bullet"/>
      <w:isLgl w:val="false"/>
      <w:suff w:val="tab"/>
      <w:lvlText w:val=""/>
      <w:lvlJc w:val="left"/>
      <w:pPr>
        <w:ind w:left="720" w:hanging="360"/>
        <w:widowControl/>
      </w:pPr>
      <w:rPr>
        <w:rFonts w:ascii="Symbol" w:hAnsi="Symbol"/>
      </w:rPr>
    </w:lvl>
    <w:lvl w:ilvl="1">
      <w:start w:val="1"/>
      <w:numFmt w:val="bullet"/>
      <w:isLgl w:val="false"/>
      <w:suff w:val="tab"/>
      <w:lvlText w:val="o"/>
      <w:lvlJc w:val="left"/>
      <w:pPr>
        <w:ind w:left="1440" w:hanging="360"/>
        <w:widowControl/>
      </w:pPr>
      <w:rPr>
        <w:rFonts w:ascii="Courier New" w:hAnsi="Courier New"/>
      </w:rPr>
    </w:lvl>
    <w:lvl w:ilvl="2">
      <w:start w:val="1"/>
      <w:numFmt w:val="bullet"/>
      <w:isLgl w:val="false"/>
      <w:suff w:val="tab"/>
      <w:lvlText w:val=""/>
      <w:lvlJc w:val="left"/>
      <w:pPr>
        <w:ind w:left="2160" w:hanging="360"/>
        <w:widowControl/>
      </w:pPr>
      <w:rPr>
        <w:rFonts w:ascii="Wingdings" w:hAnsi="Wingdings"/>
      </w:rPr>
    </w:lvl>
    <w:lvl w:ilvl="3">
      <w:start w:val="1"/>
      <w:numFmt w:val="bullet"/>
      <w:isLgl w:val="false"/>
      <w:suff w:val="tab"/>
      <w:lvlText w:val=""/>
      <w:lvlJc w:val="left"/>
      <w:pPr>
        <w:ind w:left="2880" w:hanging="360"/>
        <w:widowControl/>
      </w:pPr>
      <w:rPr>
        <w:rFonts w:ascii="Symbol" w:hAnsi="Symbol"/>
      </w:rPr>
    </w:lvl>
    <w:lvl w:ilvl="4">
      <w:start w:val="1"/>
      <w:numFmt w:val="bullet"/>
      <w:isLgl w:val="false"/>
      <w:suff w:val="tab"/>
      <w:lvlText w:val="o"/>
      <w:lvlJc w:val="left"/>
      <w:pPr>
        <w:ind w:left="3600" w:hanging="360"/>
        <w:widowControl/>
      </w:pPr>
      <w:rPr>
        <w:rFonts w:ascii="Courier New" w:hAnsi="Courier New"/>
      </w:rPr>
    </w:lvl>
    <w:lvl w:ilvl="5">
      <w:start w:val="1"/>
      <w:numFmt w:val="bullet"/>
      <w:isLgl w:val="false"/>
      <w:suff w:val="tab"/>
      <w:lvlText w:val=""/>
      <w:lvlJc w:val="left"/>
      <w:pPr>
        <w:ind w:left="4320" w:hanging="360"/>
        <w:widowControl/>
      </w:pPr>
      <w:rPr>
        <w:rFonts w:ascii="Wingdings" w:hAnsi="Wingdings"/>
      </w:rPr>
    </w:lvl>
    <w:lvl w:ilvl="6">
      <w:start w:val="1"/>
      <w:numFmt w:val="bullet"/>
      <w:isLgl w:val="false"/>
      <w:suff w:val="tab"/>
      <w:lvlText w:val=""/>
      <w:lvlJc w:val="left"/>
      <w:pPr>
        <w:ind w:left="5040" w:hanging="360"/>
        <w:widowControl/>
      </w:pPr>
      <w:rPr>
        <w:rFonts w:ascii="Symbol" w:hAnsi="Symbol"/>
      </w:rPr>
    </w:lvl>
    <w:lvl w:ilvl="7">
      <w:start w:val="1"/>
      <w:numFmt w:val="bullet"/>
      <w:isLgl w:val="false"/>
      <w:suff w:val="tab"/>
      <w:lvlText w:val="o"/>
      <w:lvlJc w:val="left"/>
      <w:pPr>
        <w:ind w:left="5760" w:hanging="360"/>
        <w:widowControl/>
      </w:pPr>
      <w:rPr>
        <w:rFonts w:ascii="Courier New" w:hAnsi="Courier New"/>
      </w:rPr>
    </w:lvl>
    <w:lvl w:ilvl="8">
      <w:start w:val="1"/>
      <w:numFmt w:val="bullet"/>
      <w:isLgl w:val="false"/>
      <w:suff w:val="tab"/>
      <w:lvlText w:val=""/>
      <w:lvlJc w:val="left"/>
      <w:pPr>
        <w:ind w:left="6480" w:hanging="360"/>
        <w:widowControl/>
      </w:pPr>
      <w:rPr>
        <w:rFonts w:ascii="Wingdings" w:hAnsi="Wingdings"/>
      </w:rPr>
    </w:lvl>
  </w:abstractNum>
  <w:abstractNum w:abstractNumId="48">
    <w:multiLevelType w:val="hybridMultilevel"/>
    <w:lvl w:ilvl="0">
      <w:start w:val="1"/>
      <w:numFmt w:val="decimal"/>
      <w:isLgl w:val="false"/>
      <w:suff w:val="tab"/>
      <w:lvlText w:val="%1."/>
      <w:lvlJc w:val="left"/>
      <w:pPr>
        <w:ind w:left="720" w:hanging="360"/>
        <w:widowControl w:val="off"/>
      </w:pPr>
    </w:lvl>
    <w:lvl w:ilvl="1">
      <w:start w:val="1"/>
      <w:numFmt w:val="lowerLetter"/>
      <w:isLgl w:val="false"/>
      <w:suff w:val="tab"/>
      <w:lvlText w:val="%2."/>
      <w:lvlJc w:val="left"/>
      <w:pPr>
        <w:ind w:left="1440" w:hanging="360"/>
        <w:widowControl w:val="off"/>
      </w:pPr>
    </w:lvl>
    <w:lvl w:ilvl="2">
      <w:start w:val="1"/>
      <w:numFmt w:val="lowerRoman"/>
      <w:isLgl w:val="false"/>
      <w:suff w:val="tab"/>
      <w:lvlText w:val="%3."/>
      <w:lvlJc w:val="right"/>
      <w:pPr>
        <w:ind w:left="2160" w:hanging="180"/>
        <w:widowControl w:val="off"/>
      </w:pPr>
    </w:lvl>
    <w:lvl w:ilvl="3">
      <w:start w:val="1"/>
      <w:numFmt w:val="decimal"/>
      <w:isLgl w:val="false"/>
      <w:suff w:val="tab"/>
      <w:lvlText w:val="%4."/>
      <w:lvlJc w:val="left"/>
      <w:pPr>
        <w:ind w:left="2880" w:hanging="360"/>
        <w:widowControl w:val="off"/>
      </w:pPr>
    </w:lvl>
    <w:lvl w:ilvl="4">
      <w:start w:val="1"/>
      <w:numFmt w:val="lowerLetter"/>
      <w:isLgl w:val="false"/>
      <w:suff w:val="tab"/>
      <w:lvlText w:val="%5."/>
      <w:lvlJc w:val="left"/>
      <w:pPr>
        <w:ind w:left="3600" w:hanging="360"/>
        <w:widowControl w:val="off"/>
      </w:pPr>
    </w:lvl>
    <w:lvl w:ilvl="5">
      <w:start w:val="1"/>
      <w:numFmt w:val="lowerRoman"/>
      <w:isLgl w:val="false"/>
      <w:suff w:val="tab"/>
      <w:lvlText w:val="%6."/>
      <w:lvlJc w:val="right"/>
      <w:pPr>
        <w:ind w:left="4320" w:hanging="180"/>
        <w:widowControl w:val="off"/>
      </w:pPr>
    </w:lvl>
    <w:lvl w:ilvl="6">
      <w:start w:val="1"/>
      <w:numFmt w:val="decimal"/>
      <w:isLgl w:val="false"/>
      <w:suff w:val="tab"/>
      <w:lvlText w:val="%7."/>
      <w:lvlJc w:val="left"/>
      <w:pPr>
        <w:ind w:left="5040" w:hanging="360"/>
        <w:widowControl w:val="off"/>
      </w:pPr>
    </w:lvl>
    <w:lvl w:ilvl="7">
      <w:start w:val="1"/>
      <w:numFmt w:val="lowerLetter"/>
      <w:isLgl w:val="false"/>
      <w:suff w:val="tab"/>
      <w:lvlText w:val="%8."/>
      <w:lvlJc w:val="left"/>
      <w:pPr>
        <w:ind w:left="5760" w:hanging="360"/>
        <w:widowControl w:val="off"/>
      </w:pPr>
    </w:lvl>
    <w:lvl w:ilvl="8">
      <w:start w:val="1"/>
      <w:numFmt w:val="lowerRoman"/>
      <w:isLgl w:val="false"/>
      <w:suff w:val="tab"/>
      <w:lvlText w:val="%9."/>
      <w:lvlJc w:val="right"/>
      <w:pPr>
        <w:ind w:left="6480" w:hanging="180"/>
        <w:widowControl w:val="off"/>
      </w:pPr>
    </w:lvl>
  </w:abstractNum>
  <w:abstractNum w:abstractNumId="49">
    <w:multiLevelType w:val="hybridMultilevel"/>
    <w:lvl w:ilvl="0">
      <w:start w:val="1"/>
      <w:numFmt w:val="bullet"/>
      <w:isLgl w:val="false"/>
      <w:suff w:val="tab"/>
      <w:lvlText w:val=""/>
      <w:lvlJc w:val="left"/>
      <w:pPr>
        <w:ind w:left="720" w:hanging="360"/>
        <w:widowControl/>
      </w:pPr>
      <w:rPr>
        <w:rFonts w:ascii="Symbol" w:hAnsi="Symbol"/>
      </w:rPr>
    </w:lvl>
    <w:lvl w:ilvl="1">
      <w:start w:val="1"/>
      <w:numFmt w:val="bullet"/>
      <w:isLgl w:val="false"/>
      <w:suff w:val="tab"/>
      <w:lvlText w:val="o"/>
      <w:lvlJc w:val="left"/>
      <w:pPr>
        <w:ind w:left="1440" w:hanging="360"/>
        <w:widowControl/>
      </w:pPr>
      <w:rPr>
        <w:rFonts w:ascii="Courier New" w:hAnsi="Courier New"/>
      </w:rPr>
    </w:lvl>
    <w:lvl w:ilvl="2">
      <w:start w:val="1"/>
      <w:numFmt w:val="bullet"/>
      <w:isLgl w:val="false"/>
      <w:suff w:val="tab"/>
      <w:lvlText w:val=""/>
      <w:lvlJc w:val="left"/>
      <w:pPr>
        <w:ind w:left="2160" w:hanging="360"/>
        <w:widowControl/>
      </w:pPr>
      <w:rPr>
        <w:rFonts w:ascii="Wingdings" w:hAnsi="Wingdings"/>
      </w:rPr>
    </w:lvl>
    <w:lvl w:ilvl="3">
      <w:start w:val="1"/>
      <w:numFmt w:val="bullet"/>
      <w:isLgl w:val="false"/>
      <w:suff w:val="tab"/>
      <w:lvlText w:val=""/>
      <w:lvlJc w:val="left"/>
      <w:pPr>
        <w:ind w:left="2880" w:hanging="360"/>
        <w:widowControl/>
      </w:pPr>
      <w:rPr>
        <w:rFonts w:ascii="Symbol" w:hAnsi="Symbol"/>
      </w:rPr>
    </w:lvl>
    <w:lvl w:ilvl="4">
      <w:start w:val="1"/>
      <w:numFmt w:val="bullet"/>
      <w:isLgl w:val="false"/>
      <w:suff w:val="tab"/>
      <w:lvlText w:val="o"/>
      <w:lvlJc w:val="left"/>
      <w:pPr>
        <w:ind w:left="3600" w:hanging="360"/>
        <w:widowControl/>
      </w:pPr>
      <w:rPr>
        <w:rFonts w:ascii="Courier New" w:hAnsi="Courier New"/>
      </w:rPr>
    </w:lvl>
    <w:lvl w:ilvl="5">
      <w:start w:val="1"/>
      <w:numFmt w:val="bullet"/>
      <w:isLgl w:val="false"/>
      <w:suff w:val="tab"/>
      <w:lvlText w:val=""/>
      <w:lvlJc w:val="left"/>
      <w:pPr>
        <w:ind w:left="4320" w:hanging="360"/>
        <w:widowControl/>
      </w:pPr>
      <w:rPr>
        <w:rFonts w:ascii="Wingdings" w:hAnsi="Wingdings"/>
      </w:rPr>
    </w:lvl>
    <w:lvl w:ilvl="6">
      <w:start w:val="1"/>
      <w:numFmt w:val="bullet"/>
      <w:isLgl w:val="false"/>
      <w:suff w:val="tab"/>
      <w:lvlText w:val=""/>
      <w:lvlJc w:val="left"/>
      <w:pPr>
        <w:ind w:left="5040" w:hanging="360"/>
        <w:widowControl/>
      </w:pPr>
      <w:rPr>
        <w:rFonts w:ascii="Symbol" w:hAnsi="Symbol"/>
      </w:rPr>
    </w:lvl>
    <w:lvl w:ilvl="7">
      <w:start w:val="1"/>
      <w:numFmt w:val="bullet"/>
      <w:isLgl w:val="false"/>
      <w:suff w:val="tab"/>
      <w:lvlText w:val="o"/>
      <w:lvlJc w:val="left"/>
      <w:pPr>
        <w:ind w:left="5760" w:hanging="360"/>
        <w:widowControl/>
      </w:pPr>
      <w:rPr>
        <w:rFonts w:ascii="Courier New" w:hAnsi="Courier New"/>
      </w:rPr>
    </w:lvl>
    <w:lvl w:ilvl="8">
      <w:start w:val="1"/>
      <w:numFmt w:val="bullet"/>
      <w:isLgl w:val="false"/>
      <w:suff w:val="tab"/>
      <w:lvlText w:val=""/>
      <w:lvlJc w:val="left"/>
      <w:pPr>
        <w:ind w:left="6480" w:hanging="360"/>
        <w:widowControl/>
      </w:pPr>
      <w:rPr>
        <w:rFonts w:ascii="Wingdings" w:hAnsi="Wingdings"/>
      </w:rPr>
    </w:lvl>
  </w:abstractNum>
  <w:abstractNum w:abstractNumId="50">
    <w:multiLevelType w:val="hybridMultilevel"/>
    <w:lvl w:ilvl="0">
      <w:start w:val="1"/>
      <w:numFmt w:val="decimal"/>
      <w:isLgl w:val="false"/>
      <w:suff w:val="tab"/>
      <w:lvlText w:val="%1."/>
      <w:lvlJc w:val="left"/>
      <w:pPr>
        <w:ind w:left="720" w:hanging="360"/>
        <w:widowControl w:val="off"/>
      </w:pPr>
    </w:lvl>
    <w:lvl w:ilvl="1">
      <w:start w:val="1"/>
      <w:numFmt w:val="lowerLetter"/>
      <w:isLgl w:val="false"/>
      <w:suff w:val="tab"/>
      <w:lvlText w:val="%2."/>
      <w:lvlJc w:val="left"/>
      <w:pPr>
        <w:ind w:left="1440" w:hanging="360"/>
        <w:widowControl w:val="off"/>
      </w:pPr>
    </w:lvl>
    <w:lvl w:ilvl="2">
      <w:start w:val="1"/>
      <w:numFmt w:val="lowerRoman"/>
      <w:isLgl w:val="false"/>
      <w:suff w:val="tab"/>
      <w:lvlText w:val="%3."/>
      <w:lvlJc w:val="right"/>
      <w:pPr>
        <w:ind w:left="2160" w:hanging="180"/>
        <w:widowControl w:val="off"/>
      </w:pPr>
    </w:lvl>
    <w:lvl w:ilvl="3">
      <w:start w:val="1"/>
      <w:numFmt w:val="decimal"/>
      <w:isLgl w:val="false"/>
      <w:suff w:val="tab"/>
      <w:lvlText w:val="%4."/>
      <w:lvlJc w:val="left"/>
      <w:pPr>
        <w:ind w:left="2880" w:hanging="360"/>
        <w:widowControl w:val="off"/>
      </w:pPr>
    </w:lvl>
    <w:lvl w:ilvl="4">
      <w:start w:val="1"/>
      <w:numFmt w:val="lowerLetter"/>
      <w:isLgl w:val="false"/>
      <w:suff w:val="tab"/>
      <w:lvlText w:val="%5."/>
      <w:lvlJc w:val="left"/>
      <w:pPr>
        <w:ind w:left="3600" w:hanging="360"/>
        <w:widowControl w:val="off"/>
      </w:pPr>
    </w:lvl>
    <w:lvl w:ilvl="5">
      <w:start w:val="1"/>
      <w:numFmt w:val="lowerRoman"/>
      <w:isLgl w:val="false"/>
      <w:suff w:val="tab"/>
      <w:lvlText w:val="%6."/>
      <w:lvlJc w:val="right"/>
      <w:pPr>
        <w:ind w:left="4320" w:hanging="180"/>
        <w:widowControl w:val="off"/>
      </w:pPr>
    </w:lvl>
    <w:lvl w:ilvl="6">
      <w:start w:val="1"/>
      <w:numFmt w:val="decimal"/>
      <w:isLgl w:val="false"/>
      <w:suff w:val="tab"/>
      <w:lvlText w:val="%7."/>
      <w:lvlJc w:val="left"/>
      <w:pPr>
        <w:ind w:left="5040" w:hanging="360"/>
        <w:widowControl w:val="off"/>
      </w:pPr>
    </w:lvl>
    <w:lvl w:ilvl="7">
      <w:start w:val="1"/>
      <w:numFmt w:val="lowerLetter"/>
      <w:isLgl w:val="false"/>
      <w:suff w:val="tab"/>
      <w:lvlText w:val="%8."/>
      <w:lvlJc w:val="left"/>
      <w:pPr>
        <w:ind w:left="5760" w:hanging="360"/>
        <w:widowControl w:val="off"/>
      </w:pPr>
    </w:lvl>
    <w:lvl w:ilvl="8">
      <w:start w:val="1"/>
      <w:numFmt w:val="lowerRoman"/>
      <w:isLgl w:val="false"/>
      <w:suff w:val="tab"/>
      <w:lvlText w:val="%9."/>
      <w:lvlJc w:val="right"/>
      <w:pPr>
        <w:ind w:left="6480" w:hanging="180"/>
        <w:widowControl w:val="off"/>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 w:numId="43">
    <w:abstractNumId w:val="42"/>
  </w:num>
  <w:num w:numId="44">
    <w:abstractNumId w:val="43"/>
  </w:num>
  <w:num w:numId="45">
    <w:abstractNumId w:val="44"/>
  </w:num>
  <w:num w:numId="46">
    <w:abstractNumId w:val="45"/>
  </w:num>
  <w:num w:numId="47">
    <w:abstractNumId w:val="46"/>
  </w:num>
  <w:num w:numId="48">
    <w:abstractNumId w:val="47"/>
  </w:num>
  <w:num w:numId="49">
    <w:abstractNumId w:val="48"/>
  </w:num>
  <w:num w:numId="50">
    <w:abstractNumId w:val="49"/>
  </w:num>
  <w:num w:numId="51">
    <w:abstractNumId w:val="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eastAsia="Times New Roman" w:cs="Times New Roman" w:asciiTheme="minorAscii" w:hAnsiTheme="minorHAnsi"/>
        <w:color w:val="000000"/>
        <w:sz w:val="22"/>
        <w:lang w:val="ru-RU" w:eastAsia="zh-CN" w:bidi="ar-SA"/>
      </w:rPr>
    </w:rPrDefault>
    <w:pPrDefault>
      <w:pPr>
        <w:spacing w:before="0" w:beforeAutospacing="0" w:after="160" w:afterAutospacing="0" w:line="264"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791">
    <w:name w:val="Heading 1 Char"/>
    <w:basedOn w:val="1024"/>
    <w:link w:val="1022"/>
    <w:uiPriority w:val="9"/>
    <w:rPr>
      <w:rFonts w:ascii="Liberation Sans" w:hAnsi="Liberation Sans" w:eastAsia="Liberation Sans" w:cs="Liberation Sans"/>
      <w:sz w:val="40"/>
      <w:szCs w:val="40"/>
    </w:rPr>
  </w:style>
  <w:style w:type="character" w:styleId="792">
    <w:name w:val="Heading 2 Char"/>
    <w:basedOn w:val="1024"/>
    <w:link w:val="1088"/>
    <w:uiPriority w:val="9"/>
    <w:rPr>
      <w:rFonts w:ascii="Liberation Sans" w:hAnsi="Liberation Sans" w:eastAsia="Liberation Sans" w:cs="Liberation Sans"/>
      <w:sz w:val="34"/>
    </w:rPr>
  </w:style>
  <w:style w:type="character" w:styleId="793">
    <w:name w:val="Heading 3 Char"/>
    <w:basedOn w:val="1024"/>
    <w:link w:val="980"/>
    <w:uiPriority w:val="9"/>
    <w:rPr>
      <w:rFonts w:ascii="Liberation Sans" w:hAnsi="Liberation Sans" w:eastAsia="Liberation Sans" w:cs="Liberation Sans"/>
      <w:sz w:val="30"/>
      <w:szCs w:val="30"/>
    </w:rPr>
  </w:style>
  <w:style w:type="character" w:styleId="794">
    <w:name w:val="Heading 4 Char"/>
    <w:basedOn w:val="1024"/>
    <w:link w:val="1084"/>
    <w:uiPriority w:val="9"/>
    <w:rPr>
      <w:rFonts w:ascii="Liberation Sans" w:hAnsi="Liberation Sans" w:eastAsia="Liberation Sans" w:cs="Liberation Sans"/>
      <w:b/>
      <w:bCs/>
      <w:sz w:val="26"/>
      <w:szCs w:val="26"/>
    </w:rPr>
  </w:style>
  <w:style w:type="character" w:styleId="795">
    <w:name w:val="Heading 5 Char"/>
    <w:basedOn w:val="1024"/>
    <w:link w:val="1020"/>
    <w:uiPriority w:val="9"/>
    <w:rPr>
      <w:rFonts w:ascii="Liberation Sans" w:hAnsi="Liberation Sans" w:eastAsia="Liberation Sans" w:cs="Liberation Sans"/>
      <w:b/>
      <w:bCs/>
      <w:sz w:val="24"/>
      <w:szCs w:val="24"/>
    </w:rPr>
  </w:style>
  <w:style w:type="paragraph" w:styleId="796">
    <w:name w:val="Heading 6"/>
    <w:basedOn w:val="946"/>
    <w:next w:val="946"/>
    <w:link w:val="797"/>
    <w:uiPriority w:val="9"/>
    <w:unhideWhenUsed/>
    <w:qFormat/>
    <w:pPr>
      <w:keepLines/>
      <w:keepNext/>
      <w:spacing w:before="320" w:after="200"/>
      <w:outlineLvl w:val="5"/>
    </w:pPr>
    <w:rPr>
      <w:rFonts w:ascii="Liberation Sans" w:hAnsi="Liberation Sans" w:eastAsia="Liberation Sans" w:cs="Liberation Sans"/>
      <w:b/>
      <w:bCs/>
      <w:sz w:val="22"/>
      <w:szCs w:val="22"/>
    </w:rPr>
  </w:style>
  <w:style w:type="character" w:styleId="797">
    <w:name w:val="Heading 6 Char"/>
    <w:basedOn w:val="1024"/>
    <w:link w:val="796"/>
    <w:uiPriority w:val="9"/>
    <w:rPr>
      <w:rFonts w:ascii="Liberation Sans" w:hAnsi="Liberation Sans" w:eastAsia="Liberation Sans" w:cs="Liberation Sans"/>
      <w:b/>
      <w:bCs/>
      <w:sz w:val="22"/>
      <w:szCs w:val="22"/>
    </w:rPr>
  </w:style>
  <w:style w:type="paragraph" w:styleId="798">
    <w:name w:val="Heading 7"/>
    <w:basedOn w:val="946"/>
    <w:next w:val="946"/>
    <w:link w:val="799"/>
    <w:uiPriority w:val="9"/>
    <w:unhideWhenUsed/>
    <w:qFormat/>
    <w:pPr>
      <w:keepLines/>
      <w:keepNext/>
      <w:spacing w:before="320" w:after="200"/>
      <w:outlineLvl w:val="6"/>
    </w:pPr>
    <w:rPr>
      <w:rFonts w:ascii="Liberation Sans" w:hAnsi="Liberation Sans" w:eastAsia="Liberation Sans" w:cs="Liberation Sans"/>
      <w:b/>
      <w:bCs/>
      <w:i/>
      <w:iCs/>
      <w:sz w:val="22"/>
      <w:szCs w:val="22"/>
    </w:rPr>
  </w:style>
  <w:style w:type="character" w:styleId="799">
    <w:name w:val="Heading 7 Char"/>
    <w:basedOn w:val="1024"/>
    <w:link w:val="798"/>
    <w:uiPriority w:val="9"/>
    <w:rPr>
      <w:rFonts w:ascii="Liberation Sans" w:hAnsi="Liberation Sans" w:eastAsia="Liberation Sans" w:cs="Liberation Sans"/>
      <w:b/>
      <w:bCs/>
      <w:i/>
      <w:iCs/>
      <w:sz w:val="22"/>
      <w:szCs w:val="22"/>
    </w:rPr>
  </w:style>
  <w:style w:type="paragraph" w:styleId="800">
    <w:name w:val="Heading 8"/>
    <w:basedOn w:val="946"/>
    <w:next w:val="946"/>
    <w:link w:val="801"/>
    <w:uiPriority w:val="9"/>
    <w:unhideWhenUsed/>
    <w:qFormat/>
    <w:pPr>
      <w:keepLines/>
      <w:keepNext/>
      <w:spacing w:before="320" w:after="200"/>
      <w:outlineLvl w:val="7"/>
    </w:pPr>
    <w:rPr>
      <w:rFonts w:ascii="Liberation Sans" w:hAnsi="Liberation Sans" w:eastAsia="Liberation Sans" w:cs="Liberation Sans"/>
      <w:i/>
      <w:iCs/>
      <w:sz w:val="22"/>
      <w:szCs w:val="22"/>
    </w:rPr>
  </w:style>
  <w:style w:type="character" w:styleId="801">
    <w:name w:val="Heading 8 Char"/>
    <w:basedOn w:val="1024"/>
    <w:link w:val="800"/>
    <w:uiPriority w:val="9"/>
    <w:rPr>
      <w:rFonts w:ascii="Liberation Sans" w:hAnsi="Liberation Sans" w:eastAsia="Liberation Sans" w:cs="Liberation Sans"/>
      <w:i/>
      <w:iCs/>
      <w:sz w:val="22"/>
      <w:szCs w:val="22"/>
    </w:rPr>
  </w:style>
  <w:style w:type="paragraph" w:styleId="802">
    <w:name w:val="Heading 9"/>
    <w:basedOn w:val="946"/>
    <w:next w:val="946"/>
    <w:link w:val="803"/>
    <w:uiPriority w:val="9"/>
    <w:unhideWhenUsed/>
    <w:qFormat/>
    <w:pPr>
      <w:keepLines/>
      <w:keepNext/>
      <w:spacing w:before="320" w:after="200"/>
      <w:outlineLvl w:val="8"/>
    </w:pPr>
    <w:rPr>
      <w:rFonts w:ascii="Liberation Sans" w:hAnsi="Liberation Sans" w:eastAsia="Liberation Sans" w:cs="Liberation Sans"/>
      <w:i/>
      <w:iCs/>
      <w:sz w:val="21"/>
      <w:szCs w:val="21"/>
    </w:rPr>
  </w:style>
  <w:style w:type="character" w:styleId="803">
    <w:name w:val="Heading 9 Char"/>
    <w:basedOn w:val="1024"/>
    <w:link w:val="802"/>
    <w:uiPriority w:val="9"/>
    <w:rPr>
      <w:rFonts w:ascii="Liberation Sans" w:hAnsi="Liberation Sans" w:eastAsia="Liberation Sans" w:cs="Liberation Sans"/>
      <w:i/>
      <w:iCs/>
      <w:sz w:val="21"/>
      <w:szCs w:val="21"/>
    </w:rPr>
  </w:style>
  <w:style w:type="character" w:styleId="804">
    <w:name w:val="Title Char"/>
    <w:basedOn w:val="1024"/>
    <w:link w:val="1082"/>
    <w:uiPriority w:val="10"/>
    <w:rPr>
      <w:sz w:val="48"/>
      <w:szCs w:val="48"/>
    </w:rPr>
  </w:style>
  <w:style w:type="character" w:styleId="805">
    <w:name w:val="Subtitle Char"/>
    <w:basedOn w:val="1024"/>
    <w:link w:val="1074"/>
    <w:uiPriority w:val="11"/>
    <w:rPr>
      <w:sz w:val="24"/>
      <w:szCs w:val="24"/>
    </w:rPr>
  </w:style>
  <w:style w:type="paragraph" w:styleId="806">
    <w:name w:val="Quote"/>
    <w:basedOn w:val="946"/>
    <w:next w:val="946"/>
    <w:link w:val="807"/>
    <w:uiPriority w:val="29"/>
    <w:qFormat/>
    <w:pPr>
      <w:ind w:left="720" w:right="720"/>
    </w:pPr>
    <w:rPr>
      <w:i/>
    </w:rPr>
  </w:style>
  <w:style w:type="character" w:styleId="807">
    <w:name w:val="Quote Char"/>
    <w:link w:val="806"/>
    <w:uiPriority w:val="29"/>
    <w:rPr>
      <w:i/>
    </w:rPr>
  </w:style>
  <w:style w:type="paragraph" w:styleId="808">
    <w:name w:val="Intense Quote"/>
    <w:basedOn w:val="946"/>
    <w:next w:val="946"/>
    <w:link w:val="809"/>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809">
    <w:name w:val="Intense Quote Char"/>
    <w:link w:val="808"/>
    <w:uiPriority w:val="30"/>
    <w:rPr>
      <w:i/>
    </w:rPr>
  </w:style>
  <w:style w:type="character" w:styleId="810">
    <w:name w:val="Header Char"/>
    <w:basedOn w:val="1024"/>
    <w:link w:val="1040"/>
    <w:uiPriority w:val="99"/>
  </w:style>
  <w:style w:type="character" w:styleId="811">
    <w:name w:val="Footer Char"/>
    <w:basedOn w:val="1024"/>
    <w:link w:val="968"/>
    <w:uiPriority w:val="99"/>
  </w:style>
  <w:style w:type="paragraph" w:styleId="812">
    <w:name w:val="Caption"/>
    <w:basedOn w:val="946"/>
    <w:next w:val="946"/>
    <w:link w:val="813"/>
    <w:uiPriority w:val="35"/>
    <w:semiHidden/>
    <w:unhideWhenUsed/>
    <w:qFormat/>
    <w:pPr>
      <w:spacing w:line="276" w:lineRule="auto"/>
    </w:pPr>
    <w:rPr>
      <w:b/>
      <w:bCs/>
      <w:color w:val="4f81bd" w:themeColor="accent1"/>
      <w:sz w:val="18"/>
      <w:szCs w:val="18"/>
    </w:rPr>
  </w:style>
  <w:style w:type="character" w:styleId="813">
    <w:name w:val="Caption Char"/>
    <w:basedOn w:val="1024"/>
    <w:link w:val="812"/>
    <w:uiPriority w:val="35"/>
    <w:rPr>
      <w:b/>
      <w:bCs/>
      <w:color w:val="4f81bd" w:themeColor="accent1"/>
      <w:sz w:val="18"/>
      <w:szCs w:val="18"/>
    </w:rPr>
  </w:style>
  <w:style w:type="table" w:styleId="814">
    <w:name w:val="Table Grid Light"/>
    <w:basedOn w:val="1091"/>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815">
    <w:name w:val="Plain Table 1"/>
    <w:basedOn w:val="1091"/>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Liberation Sans" w:hAnsi="Liberation Sans"/>
        <w:b/>
        <w:color w:val="404040"/>
        <w:sz w:val="22"/>
      </w:rPr>
    </w:tblStylePr>
    <w:tblStylePr w:type="firstRow">
      <w:rPr>
        <w:rFonts w:ascii="Liberation Sans" w:hAnsi="Liberation Sans"/>
        <w:b/>
        <w:color w:val="404040"/>
        <w:sz w:val="22"/>
      </w:rPr>
    </w:tblStylePr>
    <w:tblStylePr w:type="lastCol">
      <w:rPr>
        <w:rFonts w:ascii="Liberation Sans" w:hAnsi="Liberation Sans"/>
        <w:b/>
        <w:color w:val="404040"/>
        <w:sz w:val="22"/>
      </w:rPr>
    </w:tblStylePr>
    <w:tblStylePr w:type="lastRow">
      <w:rPr>
        <w:rFonts w:ascii="Liberation Sans" w:hAnsi="Liberation Sans"/>
        <w:b/>
        <w:color w:val="404040"/>
        <w:sz w:val="22"/>
      </w:rPr>
    </w:tblStylePr>
  </w:style>
  <w:style w:type="table" w:styleId="816">
    <w:name w:val="Plain Table 2"/>
    <w:basedOn w:val="1091"/>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text1" w:sz="4" w:space="0"/>
          <w:bottom w:val="single" w:color="000000" w:themeColor="text1"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blStylePr>
  </w:style>
  <w:style w:type="table" w:styleId="817">
    <w:name w:val="Plain Table 3"/>
    <w:basedOn w:val="1091"/>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818">
    <w:name w:val="Plain Table 4"/>
    <w:basedOn w:val="1091"/>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819">
    <w:name w:val="Plain Table 5"/>
    <w:basedOn w:val="1091"/>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820">
    <w:name w:val="Grid Table 1 Light"/>
    <w:basedOn w:val="1091"/>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Liberation Sans" w:hAnsi="Liberation Sans"/>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821">
    <w:name w:val="Grid Table 1 Light - Accent 1"/>
    <w:basedOn w:val="1091"/>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Liberation Sans" w:hAnsi="Liberation Sans"/>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822">
    <w:name w:val="Grid Table 1 Light - Accent 2"/>
    <w:basedOn w:val="1091"/>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Liberation Sans" w:hAnsi="Liberation Sans"/>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823">
    <w:name w:val="Grid Table 1 Light - Accent 3"/>
    <w:basedOn w:val="1091"/>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Liberation Sans" w:hAnsi="Liberation Sans"/>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824">
    <w:name w:val="Grid Table 1 Light - Accent 4"/>
    <w:basedOn w:val="1091"/>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Liberation Sans" w:hAnsi="Liberation Sans"/>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825">
    <w:name w:val="Grid Table 1 Light - Accent 5"/>
    <w:basedOn w:val="1091"/>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Liberation Sans" w:hAnsi="Liberation Sans"/>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826">
    <w:name w:val="Grid Table 1 Light - Accent 6"/>
    <w:basedOn w:val="1091"/>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Liberation Sans" w:hAnsi="Liberation Sans"/>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827">
    <w:name w:val="Grid Table 2"/>
    <w:basedOn w:val="1091"/>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828">
    <w:name w:val="Grid Table 2 - Accent 1"/>
    <w:basedOn w:val="1091"/>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Liberation Sans" w:hAnsi="Liberation Sans"/>
        <w:color w:val="404040"/>
        <w:sz w:val="22"/>
      </w:rPr>
      <w:tcPr>
        <w:shd w:val="clear" w:color="ffffff" w:themeColor="accent1" w:themeTint="34" w:fill="dae5f1" w:themeFill="accent1" w:themeFillTint="34"/>
      </w:tcPr>
    </w:tblStylePr>
    <w:tblStylePr w:type="band1Vert">
      <w:rPr>
        <w:rFonts w:ascii="Liberation Sans" w:hAnsi="Liberation Sans"/>
        <w:color w:val="404040"/>
        <w:sz w:val="22"/>
      </w:rPr>
      <w:tcPr>
        <w:shd w:val="clear" w:color="ffffff" w:themeColor="accent1" w:themeTint="34" w:fill="dae5f1"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829">
    <w:name w:val="Grid Table 2 - Accent 2"/>
    <w:basedOn w:val="1091"/>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sz w:val="22"/>
      </w:rPr>
      <w:tcPr>
        <w:shd w:val="clear" w:color="ffffff" w:themeColor="accent2" w:themeTint="32" w:fill="f2dcdb" w:themeFill="accent2" w:themeFillTint="32"/>
      </w:tcPr>
    </w:tblStylePr>
    <w:tblStylePr w:type="band1Vert">
      <w:rPr>
        <w:rFonts w:ascii="Liberation Sans" w:hAnsi="Liberation Sans"/>
        <w:color w:val="404040"/>
        <w:sz w:val="22"/>
      </w:rPr>
      <w:tcPr>
        <w:shd w:val="clear" w:color="ffffff" w:themeColor="accent2" w:themeTint="32" w:fill="f2dcdb"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830">
    <w:name w:val="Grid Table 2 - Accent 3"/>
    <w:basedOn w:val="1091"/>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sz w:val="22"/>
      </w:rPr>
      <w:tcPr>
        <w:shd w:val="clear" w:color="ffffff" w:themeColor="accent3" w:themeTint="34" w:fill="eaf0dd" w:themeFill="accent3" w:themeFillTint="34"/>
      </w:tcPr>
    </w:tblStylePr>
    <w:tblStylePr w:type="band1Vert">
      <w:rPr>
        <w:rFonts w:ascii="Liberation Sans" w:hAnsi="Liberation Sans"/>
        <w:color w:val="404040"/>
        <w:sz w:val="22"/>
      </w:rPr>
      <w:tcPr>
        <w:shd w:val="clear" w:color="ffffff" w:themeColor="accent3" w:themeTint="34" w:fill="eaf0d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831">
    <w:name w:val="Grid Table 2 - Accent 4"/>
    <w:basedOn w:val="1091"/>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sz w:val="22"/>
      </w:rPr>
      <w:tcPr>
        <w:shd w:val="clear" w:color="ffffff" w:themeColor="accent4" w:themeTint="34" w:fill="e5dfec" w:themeFill="accent4" w:themeFillTint="34"/>
      </w:tcPr>
    </w:tblStylePr>
    <w:tblStylePr w:type="band1Vert">
      <w:rPr>
        <w:rFonts w:ascii="Liberation Sans" w:hAnsi="Liberation Sans"/>
        <w:color w:val="404040"/>
        <w:sz w:val="22"/>
      </w:rPr>
      <w:tcPr>
        <w:shd w:val="clear" w:color="ffffff" w:themeColor="accent4" w:themeTint="34" w:fill="e5dfec"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832">
    <w:name w:val="Grid Table 2 - Accent 5"/>
    <w:basedOn w:val="1091"/>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sz w:val="22"/>
      </w:rPr>
      <w:tcPr>
        <w:shd w:val="clear" w:color="ffffff" w:themeColor="accent5" w:themeTint="34" w:fill="daeef3" w:themeFill="accent5" w:themeFillTint="34"/>
      </w:tcPr>
    </w:tblStylePr>
    <w:tblStylePr w:type="band1Vert">
      <w:rPr>
        <w:rFonts w:ascii="Liberation Sans" w:hAnsi="Liberation Sans"/>
        <w:color w:val="404040"/>
        <w:sz w:val="22"/>
      </w:rPr>
      <w:tcPr>
        <w:shd w:val="clear" w:color="ffffff" w:themeColor="accent5" w:themeTint="34" w:fill="daeef3"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833">
    <w:name w:val="Grid Table 2 - Accent 6"/>
    <w:basedOn w:val="1091"/>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sz w:val="22"/>
      </w:rPr>
      <w:tcPr>
        <w:shd w:val="clear" w:color="ffffff" w:themeColor="accent6" w:themeTint="34" w:fill="fde9d8" w:themeFill="accent6" w:themeFillTint="34"/>
      </w:tcPr>
    </w:tblStylePr>
    <w:tblStylePr w:type="band1Vert">
      <w:rPr>
        <w:rFonts w:ascii="Liberation Sans" w:hAnsi="Liberation Sans"/>
        <w:color w:val="404040"/>
        <w:sz w:val="22"/>
      </w:rPr>
      <w:tcPr>
        <w:shd w:val="clear" w:color="ffffff" w:themeColor="accent6" w:themeTint="34" w:fill="fde9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834">
    <w:name w:val="Grid Table 3"/>
    <w:basedOn w:val="1091"/>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35">
    <w:name w:val="Grid Table 3 - Accent 1"/>
    <w:basedOn w:val="1091"/>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Liberation Sans" w:hAnsi="Liberation Sans"/>
        <w:color w:val="404040"/>
        <w:sz w:val="22"/>
      </w:rPr>
      <w:tcPr>
        <w:shd w:val="clear" w:color="ffffff" w:themeColor="accent1" w:themeTint="34" w:fill="dae5f1" w:themeFill="accent1" w:themeFillTint="34"/>
      </w:tcPr>
    </w:tblStylePr>
    <w:tblStylePr w:type="band1Vert">
      <w:rPr>
        <w:rFonts w:ascii="Liberation Sans" w:hAnsi="Liberation Sans"/>
        <w:color w:val="404040"/>
        <w:sz w:val="22"/>
      </w:rPr>
      <w:tcPr>
        <w:shd w:val="clear" w:color="ffffff" w:themeColor="accent1" w:themeTint="34" w:fill="dae5f1" w:themeFill="accen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36">
    <w:name w:val="Grid Table 3 - Accent 2"/>
    <w:basedOn w:val="1091"/>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sz w:val="22"/>
      </w:rPr>
      <w:tcPr>
        <w:shd w:val="clear" w:color="ffffff" w:themeColor="accent2" w:themeTint="32" w:fill="f2dcdb" w:themeFill="accent2" w:themeFillTint="32"/>
      </w:tcPr>
    </w:tblStylePr>
    <w:tblStylePr w:type="band1Vert">
      <w:rPr>
        <w:rFonts w:ascii="Liberation Sans" w:hAnsi="Liberation Sans"/>
        <w:color w:val="404040"/>
        <w:sz w:val="22"/>
      </w:rPr>
      <w:tcPr>
        <w:shd w:val="clear" w:color="ffffff" w:themeColor="accent2" w:themeTint="32" w:fill="f2dcdb" w:themeFill="accent2" w:themeFillTint="32"/>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37">
    <w:name w:val="Grid Table 3 - Accent 3"/>
    <w:basedOn w:val="1091"/>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sz w:val="22"/>
      </w:rPr>
      <w:tcPr>
        <w:shd w:val="clear" w:color="ffffff" w:themeColor="accent3" w:themeTint="34" w:fill="eaf0dd" w:themeFill="accent3" w:themeFillTint="34"/>
      </w:tcPr>
    </w:tblStylePr>
    <w:tblStylePr w:type="band1Vert">
      <w:rPr>
        <w:rFonts w:ascii="Liberation Sans" w:hAnsi="Liberation Sans"/>
        <w:color w:val="404040"/>
        <w:sz w:val="22"/>
      </w:rPr>
      <w:tcPr>
        <w:shd w:val="clear" w:color="ffffff" w:themeColor="accent3" w:themeTint="34" w:fill="eaf0dd" w:themeFill="accent3"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38">
    <w:name w:val="Grid Table 3 - Accent 4"/>
    <w:basedOn w:val="1091"/>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sz w:val="22"/>
      </w:rPr>
      <w:tcPr>
        <w:shd w:val="clear" w:color="ffffff" w:themeColor="accent4" w:themeTint="34" w:fill="e5dfec" w:themeFill="accent4" w:themeFillTint="34"/>
      </w:tcPr>
    </w:tblStylePr>
    <w:tblStylePr w:type="band1Vert">
      <w:rPr>
        <w:rFonts w:ascii="Liberation Sans" w:hAnsi="Liberation Sans"/>
        <w:color w:val="404040"/>
        <w:sz w:val="22"/>
      </w:rPr>
      <w:tcPr>
        <w:shd w:val="clear" w:color="ffffff" w:themeColor="accent4" w:themeTint="34" w:fill="e5dfec" w:themeFill="accent4"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39">
    <w:name w:val="Grid Table 3 - Accent 5"/>
    <w:basedOn w:val="1091"/>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sz w:val="22"/>
      </w:rPr>
      <w:tcPr>
        <w:shd w:val="clear" w:color="ffffff" w:themeColor="accent5" w:themeTint="34" w:fill="daeef3" w:themeFill="accent5" w:themeFillTint="34"/>
      </w:tcPr>
    </w:tblStylePr>
    <w:tblStylePr w:type="band1Vert">
      <w:rPr>
        <w:rFonts w:ascii="Liberation Sans" w:hAnsi="Liberation Sans"/>
        <w:color w:val="404040"/>
        <w:sz w:val="22"/>
      </w:rPr>
      <w:tcPr>
        <w:shd w:val="clear" w:color="ffffff" w:themeColor="accent5" w:themeTint="34" w:fill="daeef3" w:themeFill="accent5"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40">
    <w:name w:val="Grid Table 3 - Accent 6"/>
    <w:basedOn w:val="1091"/>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sz w:val="22"/>
      </w:rPr>
      <w:tcPr>
        <w:shd w:val="clear" w:color="ffffff" w:themeColor="accent6" w:themeTint="34" w:fill="fde9d8" w:themeFill="accent6" w:themeFillTint="34"/>
      </w:tcPr>
    </w:tblStylePr>
    <w:tblStylePr w:type="band1Vert">
      <w:rPr>
        <w:rFonts w:ascii="Liberation Sans" w:hAnsi="Liberation Sans"/>
        <w:color w:val="404040"/>
        <w:sz w:val="22"/>
      </w:rPr>
      <w:tcPr>
        <w:shd w:val="clear" w:color="ffffff" w:themeColor="accent6" w:themeTint="34" w:fill="fde9d8" w:themeFill="accent6"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41">
    <w:name w:val="Grid Table 4"/>
    <w:basedOn w:val="1091"/>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842">
    <w:name w:val="Grid Table 4 - Accent 1"/>
    <w:basedOn w:val="1091"/>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Liberation Sans" w:hAnsi="Liberation Sans"/>
        <w:color w:val="404040"/>
        <w:sz w:val="22"/>
      </w:rPr>
      <w:tcPr>
        <w:shd w:val="clear" w:color="ffffff" w:themeColor="accent1" w:themeTint="32" w:fill="dce6f1" w:themeFill="accent1" w:themeFillTint="32"/>
      </w:tcPr>
    </w:tblStylePr>
    <w:tblStylePr w:type="band1Vert">
      <w:rPr>
        <w:rFonts w:ascii="Liberation Sans" w:hAnsi="Liberation Sans"/>
        <w:color w:val="404040"/>
        <w:sz w:val="22"/>
      </w:rPr>
      <w:tcPr>
        <w:shd w:val="clear" w:color="ffffff" w:themeColor="accent1" w:themeTint="32" w:fill="dce6f1" w:themeFill="accent1" w:themeFillTint="32"/>
      </w:tcPr>
    </w:tblStylePr>
    <w:tblStylePr w:type="firstCol">
      <w:rPr>
        <w:b/>
        <w:color w:val="404040"/>
      </w:rPr>
    </w:tblStylePr>
    <w:tblStylePr w:type="firstRow">
      <w:rPr>
        <w:rFonts w:ascii="Liberation Sans" w:hAnsi="Liberation Sans"/>
        <w:b/>
        <w:color w:val="ffffff"/>
        <w:sz w:val="22"/>
      </w:rPr>
      <w:tcPr>
        <w:shd w:val="clear" w:color="ffffff" w:themeColor="accent1" w:themeTint="EA" w:fill="5d8d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843">
    <w:name w:val="Grid Table 4 - Accent 2"/>
    <w:basedOn w:val="1091"/>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Liberation Sans" w:hAnsi="Liberation Sans"/>
        <w:color w:val="404040"/>
        <w:sz w:val="22"/>
      </w:rPr>
      <w:tcPr>
        <w:shd w:val="clear" w:color="ffffff" w:themeColor="accent2" w:themeTint="32" w:fill="f2dcdb" w:themeFill="accent2" w:themeFillTint="32"/>
      </w:tcPr>
    </w:tblStylePr>
    <w:tblStylePr w:type="band1Vert">
      <w:rPr>
        <w:rFonts w:ascii="Liberation Sans" w:hAnsi="Liberation Sans"/>
        <w:color w:val="404040"/>
        <w:sz w:val="22"/>
      </w:rPr>
      <w:tcPr>
        <w:shd w:val="clear" w:color="ffffff" w:themeColor="accent2" w:themeTint="32" w:fill="f2dcdb" w:themeFill="accent2" w:themeFillTint="32"/>
      </w:tcPr>
    </w:tblStylePr>
    <w:tblStylePr w:type="firstCol">
      <w:rPr>
        <w:b/>
        <w:color w:val="404040"/>
      </w:rPr>
    </w:tblStylePr>
    <w:tblStylePr w:type="firstRow">
      <w:rPr>
        <w:rFonts w:ascii="Liberation Sans" w:hAnsi="Liberation Sans"/>
        <w:b/>
        <w:color w:val="ffffff"/>
        <w:sz w:val="22"/>
      </w:rPr>
      <w:tcPr>
        <w:shd w:val="clear" w:color="ffffff" w:themeColor="accent2" w:themeTint="97" w:fill="d99694"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844">
    <w:name w:val="Grid Table 4 - Accent 3"/>
    <w:basedOn w:val="1091"/>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Liberation Sans" w:hAnsi="Liberation Sans"/>
        <w:color w:val="404040"/>
        <w:sz w:val="22"/>
      </w:rPr>
      <w:tcPr>
        <w:shd w:val="clear" w:color="ffffff" w:themeColor="accent3" w:themeTint="34" w:fill="eaf0dd" w:themeFill="accent3" w:themeFillTint="34"/>
      </w:tcPr>
    </w:tblStylePr>
    <w:tblStylePr w:type="band1Vert">
      <w:rPr>
        <w:rFonts w:ascii="Liberation Sans" w:hAnsi="Liberation Sans"/>
        <w:color w:val="404040"/>
        <w:sz w:val="22"/>
      </w:rPr>
      <w:tcPr>
        <w:shd w:val="clear" w:color="ffffff" w:themeColor="accent3" w:themeTint="34" w:fill="eaf0dd" w:themeFill="accent3" w:themeFillTint="34"/>
      </w:tcPr>
    </w:tblStylePr>
    <w:tblStylePr w:type="firstCol">
      <w:rPr>
        <w:b/>
        <w:color w:val="404040"/>
      </w:rPr>
    </w:tblStylePr>
    <w:tblStylePr w:type="firstRow">
      <w:rPr>
        <w:rFonts w:ascii="Liberation Sans" w:hAnsi="Liberation Sans"/>
        <w:b/>
        <w:color w:val="ffffff"/>
        <w:sz w:val="22"/>
      </w:rPr>
      <w:tcPr>
        <w:shd w:val="clear" w:color="ffffff" w:themeColor="accent3" w:themeTint="FE" w:fill="9bba59"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845">
    <w:name w:val="Grid Table 4 - Accent 4"/>
    <w:basedOn w:val="1091"/>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Liberation Sans" w:hAnsi="Liberation Sans"/>
        <w:color w:val="404040"/>
        <w:sz w:val="22"/>
      </w:rPr>
      <w:tcPr>
        <w:shd w:val="clear" w:color="ffffff" w:themeColor="accent4" w:themeTint="34" w:fill="e5dfec" w:themeFill="accent4" w:themeFillTint="34"/>
      </w:tcPr>
    </w:tblStylePr>
    <w:tblStylePr w:type="band1Vert">
      <w:rPr>
        <w:rFonts w:ascii="Liberation Sans" w:hAnsi="Liberation Sans"/>
        <w:color w:val="404040"/>
        <w:sz w:val="22"/>
      </w:rPr>
      <w:tcPr>
        <w:shd w:val="clear" w:color="ffffff" w:themeColor="accent4" w:themeTint="34" w:fill="e5dfec" w:themeFill="accent4" w:themeFillTint="34"/>
      </w:tcPr>
    </w:tblStylePr>
    <w:tblStylePr w:type="firstCol">
      <w:rPr>
        <w:b/>
        <w:color w:val="404040"/>
      </w:rPr>
    </w:tblStylePr>
    <w:tblStylePr w:type="firstRow">
      <w:rPr>
        <w:rFonts w:ascii="Liberation Sans" w:hAnsi="Liberation Sans"/>
        <w:b/>
        <w:color w:val="ffffff"/>
        <w:sz w:val="22"/>
      </w:rPr>
      <w:tcPr>
        <w:shd w:val="clear" w:color="ffffff" w:themeColor="accent4" w:themeTint="9A" w:fill="b2a1c6"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846">
    <w:name w:val="Grid Table 4 - Accent 5"/>
    <w:basedOn w:val="1091"/>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Liberation Sans" w:hAnsi="Liberation Sans"/>
        <w:color w:val="404040"/>
        <w:sz w:val="22"/>
      </w:rPr>
      <w:tcPr>
        <w:shd w:val="clear" w:color="ffffff" w:themeColor="accent5" w:themeTint="34" w:fill="daeef3" w:themeFill="accent5" w:themeFillTint="34"/>
      </w:tcPr>
    </w:tblStylePr>
    <w:tblStylePr w:type="band1Vert">
      <w:rPr>
        <w:rFonts w:ascii="Liberation Sans" w:hAnsi="Liberation Sans"/>
        <w:color w:val="404040"/>
        <w:sz w:val="22"/>
      </w:rPr>
      <w:tcPr>
        <w:shd w:val="clear" w:color="ffffff" w:themeColor="accent5" w:themeTint="34" w:fill="daeef3" w:themeFill="accent5" w:themeFillTint="34"/>
      </w:tcPr>
    </w:tblStylePr>
    <w:tblStylePr w:type="firstCol">
      <w:rPr>
        <w:b/>
        <w:color w:val="404040"/>
      </w:rPr>
    </w:tblStylePr>
    <w:tblStylePr w:type="firstRow">
      <w:rPr>
        <w:rFonts w:ascii="Liberation Sans" w:hAnsi="Liberation Sans"/>
        <w:b/>
        <w:color w:val="ffffff"/>
        <w:sz w:val="22"/>
      </w:r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847">
    <w:name w:val="Grid Table 4 - Accent 6"/>
    <w:basedOn w:val="1091"/>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Liberation Sans" w:hAnsi="Liberation Sans"/>
        <w:color w:val="404040"/>
        <w:sz w:val="22"/>
      </w:rPr>
      <w:tcPr>
        <w:shd w:val="clear" w:color="ffffff" w:themeColor="accent6" w:themeTint="34" w:fill="fde9d8" w:themeFill="accent6" w:themeFillTint="34"/>
      </w:tcPr>
    </w:tblStylePr>
    <w:tblStylePr w:type="band1Vert">
      <w:rPr>
        <w:rFonts w:ascii="Liberation Sans" w:hAnsi="Liberation Sans"/>
        <w:color w:val="404040"/>
        <w:sz w:val="22"/>
      </w:rPr>
      <w:tcPr>
        <w:shd w:val="clear" w:color="ffffff" w:themeColor="accent6" w:themeTint="34" w:fill="fde9d8" w:themeFill="accent6" w:themeFillTint="34"/>
      </w:tcPr>
    </w:tblStylePr>
    <w:tblStylePr w:type="firstCol">
      <w:rPr>
        <w:b/>
        <w:color w:val="404040"/>
      </w:rPr>
    </w:tblStylePr>
    <w:tblStylePr w:type="firstRow">
      <w:rPr>
        <w:rFonts w:ascii="Liberation Sans" w:hAnsi="Liberation Sans"/>
        <w:b/>
        <w:color w:val="ffffff"/>
        <w:sz w:val="22"/>
      </w:r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848">
    <w:name w:val="Grid Table 5 Dark"/>
    <w:basedOn w:val="109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Liberation Sans" w:hAnsi="Liberation Sans"/>
        <w:b/>
        <w:color w:val="ffffff"/>
        <w:sz w:val="22"/>
      </w:rPr>
      <w:tcPr>
        <w:shd w:val="clear" w:color="ffffff" w:themeColor="text1" w:fill="000000" w:themeFill="text1"/>
      </w:tcPr>
    </w:tblStylePr>
    <w:tblStylePr w:type="firstRow">
      <w:rPr>
        <w:rFonts w:ascii="Liberation Sans" w:hAnsi="Liberation Sans"/>
        <w:b/>
        <w:color w:val="ffffff"/>
        <w:sz w:val="22"/>
      </w:rPr>
      <w:tcPr>
        <w:shd w:val="clear" w:color="ffffff" w:themeColor="text1" w:fill="000000" w:themeFill="text1"/>
      </w:tcPr>
    </w:tblStylePr>
    <w:tblStylePr w:type="lastCol">
      <w:rPr>
        <w:rFonts w:ascii="Liberation Sans" w:hAnsi="Liberation Sans"/>
        <w:b/>
        <w:color w:val="ffffff"/>
        <w:sz w:val="22"/>
      </w:rPr>
      <w:tcPr>
        <w:shd w:val="clear" w:color="ffffff" w:themeColor="text1" w:fill="000000" w:themeFill="text1"/>
      </w:tcPr>
    </w:tblStylePr>
    <w:tblStylePr w:type="lastRow">
      <w:rPr>
        <w:rFonts w:ascii="Liberation Sans" w:hAnsi="Liberation Sans"/>
        <w:b/>
        <w:color w:val="ffffff"/>
        <w:sz w:val="22"/>
      </w:rPr>
      <w:tcPr>
        <w:shd w:val="clear" w:color="ffffff" w:themeColor="text1" w:fill="000000" w:themeFill="text1"/>
        <w:tcBorders>
          <w:top w:val="single" w:color="000000" w:themeColor="light1" w:sz="4" w:space="0"/>
        </w:tcBorders>
      </w:tcPr>
    </w:tblStylePr>
  </w:style>
  <w:style w:type="table" w:styleId="849">
    <w:name w:val="Grid Table 5 Dark- Accent 1"/>
    <w:basedOn w:val="109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ae5f1" w:themeFill="accent1" w:themeFillTint="34"/>
    </w:tblPr>
    <w:tblStylePr w:type="band1Horz">
      <w:tcPr>
        <w:shd w:val="clear" w:color="ffffff" w:themeColor="accent1" w:themeTint="75" w:fill="adc5e0" w:themeFill="accent1" w:themeFillTint="75"/>
      </w:tcPr>
    </w:tblStylePr>
    <w:tblStylePr w:type="band1Vert">
      <w:tcPr>
        <w:shd w:val="clear" w:color="ffffff" w:themeColor="accent1" w:themeTint="75" w:fill="adc5e0" w:themeFill="accent1" w:themeFillTint="75"/>
      </w:tcPr>
    </w:tblStylePr>
    <w:tblStylePr w:type="firstCol">
      <w:rPr>
        <w:rFonts w:ascii="Liberation Sans" w:hAnsi="Liberation Sans"/>
        <w:b/>
        <w:color w:val="ffffff"/>
        <w:sz w:val="22"/>
      </w:rPr>
      <w:tcPr>
        <w:shd w:val="clear" w:color="ffffff" w:themeColor="accent1" w:fill="4f81bd" w:themeFill="accent1"/>
      </w:tcPr>
    </w:tblStylePr>
    <w:tblStylePr w:type="firstRow">
      <w:rPr>
        <w:rFonts w:ascii="Liberation Sans" w:hAnsi="Liberation Sans"/>
        <w:b/>
        <w:color w:val="ffffff"/>
        <w:sz w:val="22"/>
      </w:rPr>
      <w:tcPr>
        <w:shd w:val="clear" w:color="ffffff" w:themeColor="accent1" w:fill="4f81bd" w:themeFill="accent1"/>
      </w:tcPr>
    </w:tblStylePr>
    <w:tblStylePr w:type="lastCol">
      <w:rPr>
        <w:rFonts w:ascii="Liberation Sans" w:hAnsi="Liberation Sans"/>
        <w:b/>
        <w:color w:val="ffffff"/>
        <w:sz w:val="22"/>
      </w:rPr>
      <w:tcPr>
        <w:shd w:val="clear" w:color="ffffff" w:themeColor="accent1" w:fill="4f81bd" w:themeFill="accent1"/>
      </w:tcPr>
    </w:tblStylePr>
    <w:tblStylePr w:type="lastRow">
      <w:rPr>
        <w:rFonts w:ascii="Liberation Sans" w:hAnsi="Liberation Sans"/>
        <w:b/>
        <w:color w:val="ffffff"/>
        <w:sz w:val="22"/>
      </w:rPr>
      <w:tcPr>
        <w:shd w:val="clear" w:color="ffffff" w:themeColor="accent1" w:fill="4f81bd" w:themeFill="accent1"/>
        <w:tcBorders>
          <w:top w:val="single" w:color="000000" w:themeColor="light1" w:sz="4" w:space="0"/>
        </w:tcBorders>
      </w:tcPr>
    </w:tblStylePr>
  </w:style>
  <w:style w:type="table" w:styleId="850">
    <w:name w:val="Grid Table 5 Dark - Accent 2"/>
    <w:basedOn w:val="109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2dcdb" w:themeFill="accent2" w:themeFillTint="32"/>
    </w:tblPr>
    <w:tblStylePr w:type="band1Horz">
      <w:tcPr>
        <w:shd w:val="clear" w:color="ffffff" w:themeColor="accent2" w:themeTint="75" w:fill="e1adac" w:themeFill="accent2" w:themeFillTint="75"/>
      </w:tcPr>
    </w:tblStylePr>
    <w:tblStylePr w:type="band1Vert">
      <w:tcPr>
        <w:shd w:val="clear" w:color="ffffff" w:themeColor="accent2" w:themeTint="75" w:fill="e1adac" w:themeFill="accent2" w:themeFillTint="75"/>
      </w:tcPr>
    </w:tblStylePr>
    <w:tblStylePr w:type="firstCol">
      <w:rPr>
        <w:rFonts w:ascii="Liberation Sans" w:hAnsi="Liberation Sans"/>
        <w:b/>
        <w:color w:val="ffffff"/>
        <w:sz w:val="22"/>
      </w:rPr>
      <w:tcPr>
        <w:shd w:val="clear" w:color="ffffff" w:themeColor="accent2" w:fill="c0504d" w:themeFill="accent2"/>
      </w:tcPr>
    </w:tblStylePr>
    <w:tblStylePr w:type="firstRow">
      <w:rPr>
        <w:rFonts w:ascii="Liberation Sans" w:hAnsi="Liberation Sans"/>
        <w:b/>
        <w:color w:val="ffffff"/>
        <w:sz w:val="22"/>
      </w:rPr>
      <w:tcPr>
        <w:shd w:val="clear" w:color="ffffff" w:themeColor="accent2" w:fill="c0504d" w:themeFill="accent2"/>
      </w:tcPr>
    </w:tblStylePr>
    <w:tblStylePr w:type="lastCol">
      <w:rPr>
        <w:rFonts w:ascii="Liberation Sans" w:hAnsi="Liberation Sans"/>
        <w:b/>
        <w:color w:val="ffffff"/>
        <w:sz w:val="22"/>
      </w:rPr>
      <w:tcPr>
        <w:shd w:val="clear" w:color="ffffff" w:themeColor="accent2" w:fill="c0504d" w:themeFill="accent2"/>
      </w:tcPr>
    </w:tblStylePr>
    <w:tblStylePr w:type="lastRow">
      <w:rPr>
        <w:rFonts w:ascii="Liberation Sans" w:hAnsi="Liberation Sans"/>
        <w:b/>
        <w:color w:val="ffffff"/>
        <w:sz w:val="22"/>
      </w:rPr>
      <w:tcPr>
        <w:shd w:val="clear" w:color="ffffff" w:themeColor="accent2" w:fill="c0504d" w:themeFill="accent2"/>
        <w:tcBorders>
          <w:top w:val="single" w:color="000000" w:themeColor="light1" w:sz="4" w:space="0"/>
        </w:tcBorders>
      </w:tcPr>
    </w:tblStylePr>
  </w:style>
  <w:style w:type="table" w:styleId="851">
    <w:name w:val="Grid Table 5 Dark - Accent 3"/>
    <w:basedOn w:val="109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af0dd" w:themeFill="accent3" w:themeFillTint="34"/>
    </w:tblPr>
    <w:tblStylePr w:type="band1Horz">
      <w:tcPr>
        <w:shd w:val="clear" w:color="ffffff" w:themeColor="accent3" w:themeTint="75" w:fill="d1dfb2" w:themeFill="accent3" w:themeFillTint="75"/>
      </w:tcPr>
    </w:tblStylePr>
    <w:tblStylePr w:type="band1Vert">
      <w:tcPr>
        <w:shd w:val="clear" w:color="ffffff" w:themeColor="accent3" w:themeTint="75" w:fill="d1dfb2" w:themeFill="accent3" w:themeFillTint="75"/>
      </w:tcPr>
    </w:tblStylePr>
    <w:tblStylePr w:type="firstCol">
      <w:rPr>
        <w:rFonts w:ascii="Liberation Sans" w:hAnsi="Liberation Sans"/>
        <w:b/>
        <w:color w:val="ffffff"/>
        <w:sz w:val="22"/>
      </w:rPr>
      <w:tcPr>
        <w:shd w:val="clear" w:color="ffffff" w:themeColor="accent3" w:fill="9bbb59" w:themeFill="accent3"/>
      </w:tcPr>
    </w:tblStylePr>
    <w:tblStylePr w:type="firstRow">
      <w:rPr>
        <w:rFonts w:ascii="Liberation Sans" w:hAnsi="Liberation Sans"/>
        <w:b/>
        <w:color w:val="ffffff"/>
        <w:sz w:val="22"/>
      </w:rPr>
      <w:tcPr>
        <w:shd w:val="clear" w:color="ffffff" w:themeColor="accent3" w:fill="9bbb59" w:themeFill="accent3"/>
      </w:tcPr>
    </w:tblStylePr>
    <w:tblStylePr w:type="lastCol">
      <w:rPr>
        <w:rFonts w:ascii="Liberation Sans" w:hAnsi="Liberation Sans"/>
        <w:b/>
        <w:color w:val="ffffff"/>
        <w:sz w:val="22"/>
      </w:rPr>
      <w:tcPr>
        <w:shd w:val="clear" w:color="ffffff" w:themeColor="accent3" w:fill="9bbb59" w:themeFill="accent3"/>
      </w:tcPr>
    </w:tblStylePr>
    <w:tblStylePr w:type="lastRow">
      <w:rPr>
        <w:rFonts w:ascii="Liberation Sans" w:hAnsi="Liberation Sans"/>
        <w:b/>
        <w:color w:val="ffffff"/>
        <w:sz w:val="22"/>
      </w:rPr>
      <w:tcPr>
        <w:shd w:val="clear" w:color="ffffff" w:themeColor="accent3" w:fill="9bbb59" w:themeFill="accent3"/>
        <w:tcBorders>
          <w:top w:val="single" w:color="000000" w:themeColor="light1" w:sz="4" w:space="0"/>
        </w:tcBorders>
      </w:tcPr>
    </w:tblStylePr>
  </w:style>
  <w:style w:type="table" w:styleId="852">
    <w:name w:val="Grid Table 5 Dark- Accent 4"/>
    <w:basedOn w:val="109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blStylePr w:type="band1Horz">
      <w:tcPr>
        <w:shd w:val="clear" w:color="ffffff" w:themeColor="accent4" w:themeTint="75" w:fill="c4b7d4" w:themeFill="accent4" w:themeFillTint="75"/>
      </w:tcPr>
    </w:tblStylePr>
    <w:tblStylePr w:type="band1Vert">
      <w:tcPr>
        <w:shd w:val="clear" w:color="ffffff" w:themeColor="accent4" w:themeTint="75" w:fill="c4b7d4" w:themeFill="accent4" w:themeFillTint="75"/>
      </w:tcPr>
    </w:tblStylePr>
    <w:tblStylePr w:type="firstCol">
      <w:rPr>
        <w:rFonts w:ascii="Liberation Sans" w:hAnsi="Liberation Sans"/>
        <w:b/>
        <w:color w:val="ffffff"/>
        <w:sz w:val="22"/>
      </w:rPr>
      <w:tcPr>
        <w:shd w:val="clear" w:color="ffffff" w:themeColor="accent4" w:fill="8064a2" w:themeFill="accent4"/>
      </w:tcPr>
    </w:tblStylePr>
    <w:tblStylePr w:type="firstRow">
      <w:rPr>
        <w:rFonts w:ascii="Liberation Sans" w:hAnsi="Liberation Sans"/>
        <w:b/>
        <w:color w:val="ffffff"/>
        <w:sz w:val="22"/>
      </w:rPr>
      <w:tcPr>
        <w:shd w:val="clear" w:color="ffffff" w:themeColor="accent4" w:fill="8064a2" w:themeFill="accent4"/>
      </w:tcPr>
    </w:tblStylePr>
    <w:tblStylePr w:type="lastCol">
      <w:rPr>
        <w:rFonts w:ascii="Liberation Sans" w:hAnsi="Liberation Sans"/>
        <w:b/>
        <w:color w:val="ffffff"/>
        <w:sz w:val="22"/>
      </w:rPr>
      <w:tcPr>
        <w:shd w:val="clear" w:color="ffffff" w:themeColor="accent4" w:fill="8064a2" w:themeFill="accent4"/>
      </w:tcPr>
    </w:tblStylePr>
    <w:tblStylePr w:type="lastRow">
      <w:rPr>
        <w:rFonts w:ascii="Liberation Sans" w:hAnsi="Liberation Sans"/>
        <w:b/>
        <w:color w:val="ffffff"/>
        <w:sz w:val="22"/>
      </w:rPr>
      <w:tcPr>
        <w:shd w:val="clear" w:color="ffffff" w:themeColor="accent4" w:fill="8064a2" w:themeFill="accent4"/>
        <w:tcBorders>
          <w:top w:val="single" w:color="000000" w:themeColor="light1" w:sz="4" w:space="0"/>
        </w:tcBorders>
      </w:tcPr>
    </w:tblStylePr>
  </w:style>
  <w:style w:type="table" w:styleId="853">
    <w:name w:val="Grid Table 5 Dark - Accent 5"/>
    <w:basedOn w:val="109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blStylePr w:type="band1Horz">
      <w:tcPr>
        <w:shd w:val="clear" w:color="ffffff" w:themeColor="accent5" w:themeTint="75" w:fill="abd9e4" w:themeFill="accent5" w:themeFillTint="75"/>
      </w:tcPr>
    </w:tblStylePr>
    <w:tblStylePr w:type="band1Vert">
      <w:tcPr>
        <w:shd w:val="clear" w:color="ffffff" w:themeColor="accent5" w:themeTint="75" w:fill="abd9e4" w:themeFill="accent5" w:themeFillTint="75"/>
      </w:tcPr>
    </w:tblStylePr>
    <w:tblStylePr w:type="firstCol">
      <w:rPr>
        <w:rFonts w:ascii="Liberation Sans" w:hAnsi="Liberation Sans"/>
        <w:b/>
        <w:color w:val="ffffff"/>
        <w:sz w:val="22"/>
      </w:rPr>
      <w:tcPr>
        <w:shd w:val="clear" w:color="ffffff" w:themeColor="accent5" w:fill="4bacc6" w:themeFill="accent5"/>
      </w:tcPr>
    </w:tblStylePr>
    <w:tblStylePr w:type="firstRow">
      <w:rPr>
        <w:rFonts w:ascii="Liberation Sans" w:hAnsi="Liberation Sans"/>
        <w:b/>
        <w:color w:val="ffffff"/>
        <w:sz w:val="22"/>
      </w:rPr>
      <w:tcPr>
        <w:shd w:val="clear" w:color="ffffff" w:themeColor="accent5" w:fill="4bacc6" w:themeFill="accent5"/>
      </w:tcPr>
    </w:tblStylePr>
    <w:tblStylePr w:type="lastCol">
      <w:rPr>
        <w:rFonts w:ascii="Liberation Sans" w:hAnsi="Liberation Sans"/>
        <w:b/>
        <w:color w:val="ffffff"/>
        <w:sz w:val="22"/>
      </w:rPr>
      <w:tcPr>
        <w:shd w:val="clear" w:color="ffffff" w:themeColor="accent5" w:fill="4bacc6" w:themeFill="accent5"/>
      </w:tcPr>
    </w:tblStylePr>
    <w:tblStylePr w:type="lastRow">
      <w:rPr>
        <w:rFonts w:ascii="Liberation Sans" w:hAnsi="Liberation Sans"/>
        <w:b/>
        <w:color w:val="ffffff"/>
        <w:sz w:val="22"/>
      </w:rPr>
      <w:tcPr>
        <w:shd w:val="clear" w:color="ffffff" w:themeColor="accent5" w:fill="4bacc6" w:themeFill="accent5"/>
        <w:tcBorders>
          <w:top w:val="single" w:color="000000" w:themeColor="light1" w:sz="4" w:space="0"/>
        </w:tcBorders>
      </w:tcPr>
    </w:tblStylePr>
  </w:style>
  <w:style w:type="table" w:styleId="854">
    <w:name w:val="Grid Table 5 Dark - Accent 6"/>
    <w:basedOn w:val="109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9d8" w:themeFill="accent6" w:themeFillTint="34"/>
    </w:tblPr>
    <w:tblStylePr w:type="band1Horz">
      <w:tcPr>
        <w:shd w:val="clear" w:color="ffffff" w:themeColor="accent6" w:themeTint="75" w:fill="fbcda8" w:themeFill="accent6" w:themeFillTint="75"/>
      </w:tcPr>
    </w:tblStylePr>
    <w:tblStylePr w:type="band1Vert">
      <w:tcPr>
        <w:shd w:val="clear" w:color="ffffff" w:themeColor="accent6" w:themeTint="75" w:fill="fbcda8" w:themeFill="accent6" w:themeFillTint="75"/>
      </w:tcPr>
    </w:tblStylePr>
    <w:tblStylePr w:type="firstCol">
      <w:rPr>
        <w:rFonts w:ascii="Liberation Sans" w:hAnsi="Liberation Sans"/>
        <w:b/>
        <w:color w:val="ffffff"/>
        <w:sz w:val="22"/>
      </w:rPr>
      <w:tcPr>
        <w:shd w:val="clear" w:color="ffffff" w:themeColor="accent6" w:fill="f79646" w:themeFill="accent6"/>
      </w:tcPr>
    </w:tblStylePr>
    <w:tblStylePr w:type="firstRow">
      <w:rPr>
        <w:rFonts w:ascii="Liberation Sans" w:hAnsi="Liberation Sans"/>
        <w:b/>
        <w:color w:val="ffffff"/>
        <w:sz w:val="22"/>
      </w:rPr>
      <w:tcPr>
        <w:shd w:val="clear" w:color="ffffff" w:themeColor="accent6" w:fill="f79646" w:themeFill="accent6"/>
      </w:tcPr>
    </w:tblStylePr>
    <w:tblStylePr w:type="lastCol">
      <w:rPr>
        <w:rFonts w:ascii="Liberation Sans" w:hAnsi="Liberation Sans"/>
        <w:b/>
        <w:color w:val="ffffff"/>
        <w:sz w:val="22"/>
      </w:rPr>
      <w:tcPr>
        <w:shd w:val="clear" w:color="ffffff" w:themeColor="accent6" w:fill="f79646" w:themeFill="accent6"/>
      </w:tcPr>
    </w:tblStylePr>
    <w:tblStylePr w:type="lastRow">
      <w:rPr>
        <w:rFonts w:ascii="Liberation Sans" w:hAnsi="Liberation Sans"/>
        <w:b/>
        <w:color w:val="ffffff"/>
        <w:sz w:val="22"/>
      </w:rPr>
      <w:tcPr>
        <w:shd w:val="clear" w:color="ffffff" w:themeColor="accent6" w:fill="f79646" w:themeFill="accent6"/>
        <w:tcBorders>
          <w:top w:val="single" w:color="000000" w:themeColor="light1" w:sz="4" w:space="0"/>
        </w:tcBorders>
      </w:tcPr>
    </w:tblStylePr>
  </w:style>
  <w:style w:type="table" w:styleId="855">
    <w:name w:val="Grid Table 6 Colorful"/>
    <w:basedOn w:val="1091"/>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Liberation Sans" w:hAnsi="Liberation Sans"/>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Liberation Sans" w:hAnsi="Liberation Sans"/>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Liberation Sans" w:hAnsi="Liberation Sans"/>
        <w:color w:val="404040" w:themeColor="text1" w:themeTint="80" w:themeShade="95"/>
        <w:sz w:val="22"/>
      </w:rPr>
    </w:tblStylePr>
  </w:style>
  <w:style w:type="table" w:styleId="856">
    <w:name w:val="Grid Table 6 Colorful - Accent 1"/>
    <w:basedOn w:val="1091"/>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Liberation Sans" w:hAnsi="Liberation Sans"/>
        <w:color w:val="404040"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Liberation Sans" w:hAnsi="Liberation Sans"/>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themeColor="accent1" w:themeTint="80" w:sz="12" w:space="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Liberation Sans" w:hAnsi="Liberation Sans"/>
        <w:color w:val="404040" w:themeColor="accent1" w:themeTint="80" w:themeShade="95"/>
        <w:sz w:val="22"/>
      </w:rPr>
    </w:tblStylePr>
  </w:style>
  <w:style w:type="table" w:styleId="857">
    <w:name w:val="Grid Table 6 Colorful - Accent 2"/>
    <w:basedOn w:val="1091"/>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Liberation Sans" w:hAnsi="Liberation Sans"/>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12" w:space="0"/>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Liberation Sans" w:hAnsi="Liberation Sans"/>
        <w:color w:val="404040" w:themeColor="accent2" w:themeTint="97" w:themeShade="95"/>
        <w:sz w:val="22"/>
      </w:rPr>
    </w:tblStylePr>
  </w:style>
  <w:style w:type="table" w:styleId="858">
    <w:name w:val="Grid Table 6 Colorful - Accent 3"/>
    <w:basedOn w:val="1091"/>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Liberation Sans" w:hAnsi="Liberation Sans"/>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themeColor="accent3" w:themeTint="FE" w:sz="12" w:space="0"/>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Liberation Sans" w:hAnsi="Liberation Sans"/>
        <w:color w:val="404040" w:themeColor="accent3" w:themeTint="FE" w:themeShade="95"/>
        <w:sz w:val="22"/>
      </w:rPr>
    </w:tblStylePr>
  </w:style>
  <w:style w:type="table" w:styleId="859">
    <w:name w:val="Grid Table 6 Colorful - Accent 4"/>
    <w:basedOn w:val="1091"/>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Liberation Sans" w:hAnsi="Liberation Sans"/>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12" w:space="0"/>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Liberation Sans" w:hAnsi="Liberation Sans"/>
        <w:color w:val="404040" w:themeColor="accent4" w:themeTint="9A" w:themeShade="95"/>
        <w:sz w:val="22"/>
      </w:rPr>
    </w:tblStylePr>
  </w:style>
  <w:style w:type="table" w:styleId="860">
    <w:name w:val="Grid Table 6 Colorful - Accent 5"/>
    <w:basedOn w:val="1091"/>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Liberation Sans" w:hAnsi="Liberation Sans"/>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5"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Liberation Sans" w:hAnsi="Liberation Sans"/>
        <w:color w:val="404040" w:themeColor="accent5" w:themeShade="95"/>
        <w:sz w:val="22"/>
      </w:rPr>
    </w:tblStylePr>
  </w:style>
  <w:style w:type="table" w:styleId="861">
    <w:name w:val="Grid Table 6 Colorful - Accent 6"/>
    <w:basedOn w:val="1091"/>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themeColor="accent5"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Liberation Sans" w:hAnsi="Liberation Sans"/>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6"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Liberation Sans" w:hAnsi="Liberation Sans"/>
        <w:color w:val="404040" w:themeColor="accent5" w:themeShade="95"/>
        <w:sz w:val="22"/>
      </w:rPr>
    </w:tblStylePr>
  </w:style>
  <w:style w:type="table" w:styleId="862">
    <w:name w:val="Grid Table 7 Colorful"/>
    <w:basedOn w:val="1091"/>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Liberation Sans" w:hAnsi="Liberation Sans"/>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Liberation Sans" w:hAnsi="Liberation Sans"/>
        <w:color w:val="4a4a4a" w:themeColor="text1" w:themeTint="80" w:themeShade="95"/>
        <w:sz w:val="22"/>
      </w:rPr>
    </w:tblStylePr>
    <w:tblStylePr w:type="firstCol">
      <w:rPr>
        <w:rFonts w:ascii="Liberation Sans" w:hAnsi="Liberation Sans"/>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Liberation Sans" w:hAnsi="Liberation Sans"/>
        <w:b/>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Liberation Sans" w:hAnsi="Liberation Sans"/>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Liberation Sans" w:hAnsi="Liberation Sans"/>
        <w:b/>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style>
  <w:style w:type="table" w:styleId="863">
    <w:name w:val="Grid Table 7 Colorful - Accent 1"/>
    <w:basedOn w:val="1091"/>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Liberation Sans" w:hAnsi="Liberation Sans"/>
        <w:color w:val="3e70a3"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Liberation Sans" w:hAnsi="Liberation Sans"/>
        <w:color w:val="3e70a3" w:themeColor="accent1" w:themeTint="80" w:themeShade="95"/>
        <w:sz w:val="22"/>
      </w:rPr>
    </w:tblStylePr>
    <w:tblStylePr w:type="firstCol">
      <w:rPr>
        <w:rFonts w:ascii="Liberation Sans" w:hAnsi="Liberation Sans"/>
        <w:i/>
        <w:color w:val="3e70a3" w:themeColor="accen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Liberation Sans" w:hAnsi="Liberation Sans"/>
        <w:b/>
        <w:color w:val="3e70a3" w:themeColor="accent1" w:themeTint="80" w:themeShade="95"/>
        <w:sz w:val="22"/>
      </w:r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Liberation Sans" w:hAnsi="Liberation Sans"/>
        <w:i/>
        <w:color w:val="3e70a3" w:themeColor="accent1" w:themeTint="80" w:themeShade="95"/>
        <w:sz w:val="22"/>
      </w:r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Liberation Sans" w:hAnsi="Liberation Sans"/>
        <w:b/>
        <w:color w:val="3e70a3" w:themeColor="accent1" w:themeTint="80" w:themeShade="95"/>
        <w:sz w:val="22"/>
      </w:r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style>
  <w:style w:type="table" w:styleId="864">
    <w:name w:val="Grid Table 7 Colorful - Accent 2"/>
    <w:basedOn w:val="1091"/>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9c3a37"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Liberation Sans" w:hAnsi="Liberation Sans"/>
        <w:color w:val="9c3a37" w:themeColor="accent2" w:themeTint="97" w:themeShade="95"/>
        <w:sz w:val="22"/>
      </w:rPr>
    </w:tblStylePr>
    <w:tblStylePr w:type="firstCol">
      <w:rPr>
        <w:rFonts w:ascii="Liberation Sans" w:hAnsi="Liberation Sans"/>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Liberation Sans" w:hAnsi="Liberation Sans"/>
        <w:b/>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Liberation Sans" w:hAnsi="Liberation Sans"/>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Liberation Sans" w:hAnsi="Liberation Sans"/>
        <w:b/>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style>
  <w:style w:type="table" w:styleId="865">
    <w:name w:val="Grid Table 7 Colorful - Accent 3"/>
    <w:basedOn w:val="1091"/>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5c702f"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Liberation Sans" w:hAnsi="Liberation Sans"/>
        <w:color w:val="5c702f" w:themeColor="accent3" w:themeTint="FE" w:themeShade="95"/>
        <w:sz w:val="22"/>
      </w:rPr>
    </w:tblStylePr>
    <w:tblStylePr w:type="firstCol">
      <w:rPr>
        <w:rFonts w:ascii="Liberation Sans" w:hAnsi="Liberation Sans"/>
        <w:i/>
        <w:color w:val="5c702f" w:themeColor="accent3" w:themeTint="FE"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Liberation Sans" w:hAnsi="Liberation Sans"/>
        <w:b/>
        <w:color w:val="5c702f" w:themeColor="accent3" w:themeTint="FE" w:themeShade="95"/>
        <w:sz w:val="22"/>
      </w:r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Liberation Sans" w:hAnsi="Liberation Sans"/>
        <w:i/>
        <w:color w:val="5c702f" w:themeColor="accent3" w:themeTint="FE" w:themeShade="95"/>
        <w:sz w:val="22"/>
      </w:r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Liberation Sans" w:hAnsi="Liberation Sans"/>
        <w:b/>
        <w:color w:val="5c702f" w:themeColor="accent3" w:themeTint="FE" w:themeShade="95"/>
        <w:sz w:val="22"/>
      </w:r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style>
  <w:style w:type="table" w:styleId="866">
    <w:name w:val="Grid Table 7 Colorful - Accent 4"/>
    <w:basedOn w:val="1091"/>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664f82"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Liberation Sans" w:hAnsi="Liberation Sans"/>
        <w:color w:val="664f82" w:themeColor="accent4" w:themeTint="9A" w:themeShade="95"/>
        <w:sz w:val="22"/>
      </w:rPr>
    </w:tblStylePr>
    <w:tblStylePr w:type="firstCol">
      <w:rPr>
        <w:rFonts w:ascii="Liberation Sans" w:hAnsi="Liberation Sans"/>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Liberation Sans" w:hAnsi="Liberation Sans"/>
        <w:b/>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Liberation Sans" w:hAnsi="Liberation Sans"/>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Liberation Sans" w:hAnsi="Liberation Sans"/>
        <w:b/>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style>
  <w:style w:type="table" w:styleId="867">
    <w:name w:val="Grid Table 7 Colorful - Accent 5"/>
    <w:basedOn w:val="1091"/>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Liberation Sans" w:hAnsi="Liberation Sans"/>
        <w:color w:val="266777"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Liberation Sans" w:hAnsi="Liberation Sans"/>
        <w:color w:val="266777" w:themeColor="accent5" w:themeShade="95"/>
        <w:sz w:val="22"/>
      </w:rPr>
    </w:tblStylePr>
    <w:tblStylePr w:type="firstCol">
      <w:rPr>
        <w:rFonts w:ascii="Liberation Sans" w:hAnsi="Liberation Sans"/>
        <w:i/>
        <w:color w:val="266777" w:themeColor="accent5"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Liberation Sans" w:hAnsi="Liberation Sans"/>
        <w:b/>
        <w:color w:val="266777" w:themeColor="accent5" w:themeShade="95"/>
        <w:sz w:val="22"/>
      </w:r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Liberation Sans" w:hAnsi="Liberation Sans"/>
        <w:i/>
        <w:color w:val="266777" w:themeColor="accent5" w:themeShade="95"/>
        <w:sz w:val="22"/>
      </w:r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Liberation Sans" w:hAnsi="Liberation Sans"/>
        <w:b/>
        <w:color w:val="266777" w:themeColor="accent5" w:themeShade="95"/>
        <w:sz w:val="22"/>
      </w:r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style>
  <w:style w:type="table" w:styleId="868">
    <w:name w:val="Grid Table 7 Colorful - Accent 6"/>
    <w:basedOn w:val="1091"/>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Liberation Sans" w:hAnsi="Liberation Sans"/>
        <w:color w:val="b05307" w:themeColor="accent6"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Liberation Sans" w:hAnsi="Liberation Sans"/>
        <w:color w:val="b05307" w:themeColor="accent6" w:themeShade="95"/>
        <w:sz w:val="22"/>
      </w:rPr>
    </w:tblStylePr>
    <w:tblStylePr w:type="firstCol">
      <w:rPr>
        <w:rFonts w:ascii="Liberation Sans" w:hAnsi="Liberation Sans"/>
        <w:i/>
        <w:color w:val="b05307" w:themeColor="accent6"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Liberation Sans" w:hAnsi="Liberation Sans"/>
        <w:b/>
        <w:color w:val="b05307" w:themeColor="accent6" w:themeShade="95"/>
        <w:sz w:val="22"/>
      </w:r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Liberation Sans" w:hAnsi="Liberation Sans"/>
        <w:i/>
        <w:color w:val="b05307" w:themeColor="accent6" w:themeShade="95"/>
        <w:sz w:val="22"/>
      </w:r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Liberation Sans" w:hAnsi="Liberation Sans"/>
        <w:b/>
        <w:color w:val="b05307" w:themeColor="accent6" w:themeShade="95"/>
        <w:sz w:val="22"/>
      </w:r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style>
  <w:style w:type="table" w:styleId="869">
    <w:name w:val="List Table 1 Light"/>
    <w:basedOn w:val="1091"/>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870">
    <w:name w:val="List Table 1 Light - Accent 1"/>
    <w:basedOn w:val="1091"/>
    <w:uiPriority w:val="99"/>
    <w:pPr>
      <w:spacing w:after="0" w:line="240" w:lineRule="auto"/>
    </w:pPr>
    <w:tblPr>
      <w:tblStyleRowBandSize w:val="1"/>
      <w:tblStyleColBandSize w:val="1"/>
      <w:tblInd w:w="0" w:type="dxa"/>
    </w:tblPr>
    <w:tblStylePr w:type="band1Horz">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871">
    <w:name w:val="List Table 1 Light - Accent 2"/>
    <w:basedOn w:val="1091"/>
    <w:uiPriority w:val="99"/>
    <w:pPr>
      <w:spacing w:after="0" w:line="240" w:lineRule="auto"/>
    </w:pPr>
    <w:tblPr>
      <w:tblStyleRowBandSize w:val="1"/>
      <w:tblStyleColBandSize w:val="1"/>
      <w:tblInd w:w="0" w:type="dxa"/>
    </w:tblPr>
    <w:tblStylePr w:type="band1Horz">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872">
    <w:name w:val="List Table 1 Light - Accent 3"/>
    <w:basedOn w:val="1091"/>
    <w:uiPriority w:val="99"/>
    <w:pPr>
      <w:spacing w:after="0" w:line="240" w:lineRule="auto"/>
    </w:pPr>
    <w:tblPr>
      <w:tblStyleRowBandSize w:val="1"/>
      <w:tblStyleColBandSize w:val="1"/>
      <w:tblInd w:w="0" w:type="dxa"/>
    </w:tblPr>
    <w:tblStylePr w:type="band1Horz">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873">
    <w:name w:val="List Table 1 Light - Accent 4"/>
    <w:basedOn w:val="1091"/>
    <w:uiPriority w:val="99"/>
    <w:pPr>
      <w:spacing w:after="0" w:line="240" w:lineRule="auto"/>
    </w:pPr>
    <w:tblPr>
      <w:tblStyleRowBandSize w:val="1"/>
      <w:tblStyleColBandSize w:val="1"/>
      <w:tblInd w:w="0" w:type="dxa"/>
    </w:tblPr>
    <w:tblStylePr w:type="band1Horz">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874">
    <w:name w:val="List Table 1 Light - Accent 5"/>
    <w:basedOn w:val="1091"/>
    <w:uiPriority w:val="99"/>
    <w:pPr>
      <w:spacing w:after="0" w:line="240" w:lineRule="auto"/>
    </w:pPr>
    <w:tblPr>
      <w:tblStyleRowBandSize w:val="1"/>
      <w:tblStyleColBandSize w:val="1"/>
      <w:tblInd w:w="0" w:type="dxa"/>
    </w:tblPr>
    <w:tblStylePr w:type="band1Horz">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875">
    <w:name w:val="List Table 1 Light - Accent 6"/>
    <w:basedOn w:val="1091"/>
    <w:uiPriority w:val="99"/>
    <w:pPr>
      <w:spacing w:after="0" w:line="240" w:lineRule="auto"/>
    </w:pPr>
    <w:tblPr>
      <w:tblStyleRowBandSize w:val="1"/>
      <w:tblStyleColBandSize w:val="1"/>
      <w:tblInd w:w="0" w:type="dxa"/>
    </w:tblPr>
    <w:tblStylePr w:type="band1Horz">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876">
    <w:name w:val="List Table 2"/>
    <w:basedOn w:val="1091"/>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Liberation Sans" w:hAnsi="Liberation Sans"/>
        <w:color w:val="404040"/>
        <w:sz w:val="22"/>
      </w:rPr>
      <w:tcPr>
        <w:shd w:val="clear" w:color="ffffff" w:themeColor="text1" w:themeTint="40" w:fill="bfbfbf" w:themeFill="text1" w:themeFillTint="40"/>
      </w:tcPr>
    </w:tblStylePr>
    <w:tblStylePr w:type="band1Vert">
      <w:rPr>
        <w:rFonts w:ascii="Liberation Sans" w:hAnsi="Liberation Sans"/>
        <w:color w:val="404040"/>
        <w:sz w:val="22"/>
      </w:rPr>
      <w:tcPr>
        <w:shd w:val="clear" w:color="ffffff" w:themeColor="text1" w:themeTint="40" w:fill="bfbfbf" w:themeFill="text1"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877">
    <w:name w:val="List Table 2 - Accent 1"/>
    <w:basedOn w:val="1091"/>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Liberation Sans" w:hAnsi="Liberation Sans"/>
        <w:color w:val="404040"/>
        <w:sz w:val="22"/>
      </w:rPr>
      <w:tcPr>
        <w:shd w:val="clear" w:color="ffffff" w:themeColor="accent1" w:themeTint="40" w:fill="d3e0ee" w:themeFill="accent1" w:themeFillTint="40"/>
      </w:tcPr>
    </w:tblStylePr>
    <w:tblStylePr w:type="band1Vert">
      <w:rPr>
        <w:rFonts w:ascii="Liberation Sans" w:hAnsi="Liberation Sans"/>
        <w:color w:val="404040"/>
        <w:sz w:val="22"/>
      </w:rPr>
      <w:tcPr>
        <w:shd w:val="clear" w:color="ffffff" w:themeColor="accent1" w:themeTint="40" w:fill="d3e0ee" w:themeFill="accent1"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878">
    <w:name w:val="List Table 2 - Accent 2"/>
    <w:basedOn w:val="1091"/>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Liberation Sans" w:hAnsi="Liberation Sans"/>
        <w:color w:val="404040"/>
        <w:sz w:val="22"/>
      </w:rPr>
      <w:tcPr>
        <w:shd w:val="clear" w:color="ffffff" w:themeColor="accent2" w:themeTint="40" w:fill="efd3d2" w:themeFill="accent2" w:themeFillTint="40"/>
      </w:tcPr>
    </w:tblStylePr>
    <w:tblStylePr w:type="band1Vert">
      <w:rPr>
        <w:rFonts w:ascii="Liberation Sans" w:hAnsi="Liberation Sans"/>
        <w:color w:val="404040"/>
        <w:sz w:val="22"/>
      </w:rPr>
      <w:tcPr>
        <w:shd w:val="clear" w:color="ffffff" w:themeColor="accent2" w:themeTint="40" w:fill="efd3d2" w:themeFill="accent2"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879">
    <w:name w:val="List Table 2 - Accent 3"/>
    <w:basedOn w:val="1091"/>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Liberation Sans" w:hAnsi="Liberation Sans"/>
        <w:color w:val="404040"/>
        <w:sz w:val="22"/>
      </w:rPr>
      <w:tcPr>
        <w:shd w:val="clear" w:color="ffffff" w:themeColor="accent3" w:themeTint="40" w:fill="e6eed5" w:themeFill="accent3" w:themeFillTint="40"/>
      </w:tcPr>
    </w:tblStylePr>
    <w:tblStylePr w:type="band1Vert">
      <w:rPr>
        <w:rFonts w:ascii="Liberation Sans" w:hAnsi="Liberation Sans"/>
        <w:color w:val="404040"/>
        <w:sz w:val="22"/>
      </w:rPr>
      <w:tcPr>
        <w:shd w:val="clear" w:color="ffffff" w:themeColor="accent3" w:themeTint="40" w:fill="e6eed5" w:themeFill="accent3"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880">
    <w:name w:val="List Table 2 - Accent 4"/>
    <w:basedOn w:val="1091"/>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Liberation Sans" w:hAnsi="Liberation Sans"/>
        <w:color w:val="404040"/>
        <w:sz w:val="22"/>
      </w:rPr>
      <w:tcPr>
        <w:shd w:val="clear" w:color="ffffff" w:themeColor="accent4" w:themeTint="40" w:fill="dfd8e7" w:themeFill="accent4" w:themeFillTint="40"/>
      </w:tcPr>
    </w:tblStylePr>
    <w:tblStylePr w:type="band1Vert">
      <w:rPr>
        <w:rFonts w:ascii="Liberation Sans" w:hAnsi="Liberation Sans"/>
        <w:color w:val="404040"/>
        <w:sz w:val="22"/>
      </w:rPr>
      <w:tcPr>
        <w:shd w:val="clear" w:color="ffffff" w:themeColor="accent4" w:themeTint="40" w:fill="dfd8e7" w:themeFill="accent4"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881">
    <w:name w:val="List Table 2 - Accent 5"/>
    <w:basedOn w:val="1091"/>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Liberation Sans" w:hAnsi="Liberation Sans"/>
        <w:color w:val="404040"/>
        <w:sz w:val="22"/>
      </w:rPr>
      <w:tcPr>
        <w:shd w:val="clear" w:color="ffffff" w:themeColor="accent5" w:themeTint="40" w:fill="d1eaf0" w:themeFill="accent5" w:themeFillTint="40"/>
      </w:tcPr>
    </w:tblStylePr>
    <w:tblStylePr w:type="band1Vert">
      <w:rPr>
        <w:rFonts w:ascii="Liberation Sans" w:hAnsi="Liberation Sans"/>
        <w:color w:val="404040"/>
        <w:sz w:val="22"/>
      </w:rPr>
      <w:tcPr>
        <w:shd w:val="clear" w:color="ffffff" w:themeColor="accent5" w:themeTint="40" w:fill="d1eaf0" w:themeFill="accent5"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882">
    <w:name w:val="List Table 2 - Accent 6"/>
    <w:basedOn w:val="1091"/>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Liberation Sans" w:hAnsi="Liberation Sans"/>
        <w:color w:val="404040"/>
        <w:sz w:val="22"/>
      </w:rPr>
      <w:tcPr>
        <w:shd w:val="clear" w:color="ffffff" w:themeColor="accent6" w:themeTint="40" w:fill="fce4d1" w:themeFill="accent6" w:themeFillTint="40"/>
      </w:tcPr>
    </w:tblStylePr>
    <w:tblStylePr w:type="band1Vert">
      <w:rPr>
        <w:rFonts w:ascii="Liberation Sans" w:hAnsi="Liberation Sans"/>
        <w:color w:val="404040"/>
        <w:sz w:val="22"/>
      </w:rPr>
      <w:tcPr>
        <w:shd w:val="clear" w:color="ffffff" w:themeColor="accent6" w:themeTint="40" w:fill="fce4d1" w:themeFill="accent6"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883">
    <w:name w:val="List Table 3"/>
    <w:basedOn w:val="1091"/>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Liberation Sans" w:hAnsi="Liberation Sans"/>
        <w:color w:val="404040"/>
        <w:sz w:val="22"/>
      </w:rPr>
      <w:tcPr>
        <w:tcBorders>
          <w:top w:val="single" w:color="000000" w:themeColor="text1" w:sz="4" w:space="0"/>
          <w:bottom w:val="single" w:color="000000" w:themeColor="text1" w:sz="4" w:space="0"/>
        </w:tcBorders>
      </w:tcPr>
    </w:tblStylePr>
    <w:tblStylePr w:type="band1Vert">
      <w:rPr>
        <w:rFonts w:ascii="Liberation Sans" w:hAnsi="Liberation Sans"/>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884">
    <w:name w:val="List Table 3 - Accent 1"/>
    <w:basedOn w:val="1091"/>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Liberation Sans" w:hAnsi="Liberation Sans"/>
        <w:color w:val="404040"/>
        <w:sz w:val="22"/>
      </w:rPr>
      <w:tcPr>
        <w:tcBorders>
          <w:top w:val="single" w:color="000000" w:themeColor="accent1" w:sz="4" w:space="0"/>
          <w:bottom w:val="single" w:color="000000" w:themeColor="accent1" w:sz="4" w:space="0"/>
        </w:tcBorders>
      </w:tcPr>
    </w:tblStylePr>
    <w:tblStylePr w:type="band1Vert">
      <w:rPr>
        <w:rFonts w:ascii="Liberation Sans" w:hAnsi="Liberation Sans"/>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885">
    <w:name w:val="List Table 3 - Accent 2"/>
    <w:basedOn w:val="1091"/>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Liberation Sans" w:hAnsi="Liberation Sans"/>
        <w:color w:val="404040"/>
        <w:sz w:val="22"/>
      </w:rPr>
      <w:tcPr>
        <w:tcBorders>
          <w:top w:val="single" w:color="000000" w:themeColor="accent2" w:themeTint="97" w:sz="4" w:space="0"/>
          <w:bottom w:val="single" w:color="000000" w:themeColor="accent2" w:themeTint="97" w:sz="4" w:space="0"/>
        </w:tcBorders>
      </w:tcPr>
    </w:tblStylePr>
    <w:tblStylePr w:type="band1Vert">
      <w:rPr>
        <w:rFonts w:ascii="Liberation Sans" w:hAnsi="Liberation Sans"/>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2" w:themeTint="97" w:fill="d99694" w:themeFill="accent2" w:themeFillTint="97"/>
      </w:tcPr>
    </w:tblStylePr>
    <w:tblStylePr w:type="lastCol">
      <w:rPr>
        <w:b/>
        <w:color w:val="404040"/>
      </w:rPr>
    </w:tblStylePr>
    <w:tblStylePr w:type="lastRow">
      <w:rPr>
        <w:b/>
        <w:color w:val="404040"/>
      </w:rPr>
    </w:tblStylePr>
  </w:style>
  <w:style w:type="table" w:styleId="886">
    <w:name w:val="List Table 3 - Accent 3"/>
    <w:basedOn w:val="1091"/>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Liberation Sans" w:hAnsi="Liberation Sans"/>
        <w:color w:val="404040"/>
        <w:sz w:val="22"/>
      </w:rPr>
      <w:tcPr>
        <w:tcBorders>
          <w:top w:val="single" w:color="000000" w:themeColor="accent3" w:themeTint="98" w:sz="4" w:space="0"/>
          <w:bottom w:val="single" w:color="000000" w:themeColor="accent3" w:themeTint="98" w:sz="4" w:space="0"/>
        </w:tcBorders>
      </w:tcPr>
    </w:tblStylePr>
    <w:tblStylePr w:type="band1Vert">
      <w:rPr>
        <w:rFonts w:ascii="Liberation Sans" w:hAnsi="Liberation Sans"/>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3" w:themeTint="98" w:fill="c3d69b" w:themeFill="accent3" w:themeFillTint="98"/>
      </w:tcPr>
    </w:tblStylePr>
    <w:tblStylePr w:type="lastCol">
      <w:rPr>
        <w:b/>
        <w:color w:val="404040"/>
      </w:rPr>
    </w:tblStylePr>
    <w:tblStylePr w:type="lastRow">
      <w:rPr>
        <w:b/>
        <w:color w:val="404040"/>
      </w:rPr>
    </w:tblStylePr>
  </w:style>
  <w:style w:type="table" w:styleId="887">
    <w:name w:val="List Table 3 - Accent 4"/>
    <w:basedOn w:val="1091"/>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Liberation Sans" w:hAnsi="Liberation Sans"/>
        <w:color w:val="404040"/>
        <w:sz w:val="22"/>
      </w:rPr>
      <w:tcPr>
        <w:tcBorders>
          <w:top w:val="single" w:color="000000" w:themeColor="accent4" w:themeTint="9A" w:sz="4" w:space="0"/>
          <w:bottom w:val="single" w:color="000000" w:themeColor="accent4" w:themeTint="9A" w:sz="4" w:space="0"/>
        </w:tcBorders>
      </w:tcPr>
    </w:tblStylePr>
    <w:tblStylePr w:type="band1Vert">
      <w:rPr>
        <w:rFonts w:ascii="Liberation Sans" w:hAnsi="Liberation Sans"/>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4" w:themeTint="9A" w:fill="b2a1c6" w:themeFill="accent4" w:themeFillTint="9A"/>
      </w:tcPr>
    </w:tblStylePr>
    <w:tblStylePr w:type="lastCol">
      <w:rPr>
        <w:b/>
        <w:color w:val="404040"/>
      </w:rPr>
    </w:tblStylePr>
    <w:tblStylePr w:type="lastRow">
      <w:rPr>
        <w:b/>
        <w:color w:val="404040"/>
      </w:rPr>
    </w:tblStylePr>
  </w:style>
  <w:style w:type="table" w:styleId="888">
    <w:name w:val="List Table 3 - Accent 5"/>
    <w:basedOn w:val="1091"/>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Liberation Sans" w:hAnsi="Liberation Sans"/>
        <w:color w:val="404040"/>
        <w:sz w:val="22"/>
      </w:rPr>
      <w:tcPr>
        <w:tcBorders>
          <w:top w:val="single" w:color="000000" w:themeColor="accent5" w:themeTint="9A" w:sz="4" w:space="0"/>
          <w:bottom w:val="single" w:color="000000" w:themeColor="accent5" w:themeTint="9A" w:sz="4" w:space="0"/>
        </w:tcBorders>
      </w:tcPr>
    </w:tblStylePr>
    <w:tblStylePr w:type="band1Vert">
      <w:rPr>
        <w:rFonts w:ascii="Liberation Sans" w:hAnsi="Liberation Sans"/>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5" w:themeTint="9A" w:fill="91cddc" w:themeFill="accent5" w:themeFillTint="9A"/>
      </w:tcPr>
    </w:tblStylePr>
    <w:tblStylePr w:type="lastCol">
      <w:rPr>
        <w:b/>
        <w:color w:val="404040"/>
      </w:rPr>
    </w:tblStylePr>
    <w:tblStylePr w:type="lastRow">
      <w:rPr>
        <w:b/>
        <w:color w:val="404040"/>
      </w:rPr>
    </w:tblStylePr>
  </w:style>
  <w:style w:type="table" w:styleId="889">
    <w:name w:val="List Table 3 - Accent 6"/>
    <w:basedOn w:val="1091"/>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Liberation Sans" w:hAnsi="Liberation Sans"/>
        <w:color w:val="404040"/>
        <w:sz w:val="22"/>
      </w:rPr>
      <w:tcPr>
        <w:tcBorders>
          <w:top w:val="single" w:color="000000" w:themeColor="accent6" w:themeTint="98" w:sz="4" w:space="0"/>
          <w:bottom w:val="single" w:color="000000" w:themeColor="accent6" w:themeTint="98" w:sz="4" w:space="0"/>
        </w:tcBorders>
      </w:tcPr>
    </w:tblStylePr>
    <w:tblStylePr w:type="band1Vert">
      <w:rPr>
        <w:rFonts w:ascii="Liberation Sans" w:hAnsi="Liberation Sans"/>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6" w:themeTint="98" w:fill="f9bf90" w:themeFill="accent6" w:themeFillTint="98"/>
      </w:tcPr>
    </w:tblStylePr>
    <w:tblStylePr w:type="lastCol">
      <w:rPr>
        <w:b/>
        <w:color w:val="404040"/>
      </w:rPr>
    </w:tblStylePr>
    <w:tblStylePr w:type="lastRow">
      <w:rPr>
        <w:b/>
        <w:color w:val="404040"/>
      </w:rPr>
    </w:tblStylePr>
  </w:style>
  <w:style w:type="table" w:styleId="890">
    <w:name w:val="List Table 4"/>
    <w:basedOn w:val="1091"/>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Liberation Sans" w:hAnsi="Liberation Sans"/>
        <w:color w:val="404040"/>
        <w:sz w:val="22"/>
      </w:rPr>
      <w:tcPr>
        <w:shd w:val="clear" w:color="ffffff" w:themeColor="text1" w:themeTint="40" w:fill="bfbfbf" w:themeFill="text1" w:themeFillTint="40"/>
      </w:tcPr>
    </w:tblStylePr>
    <w:tblStylePr w:type="band1Vert">
      <w:rPr>
        <w:rFonts w:ascii="Liberation Sans" w:hAnsi="Liberation Sans"/>
        <w:color w:val="404040"/>
        <w:sz w:val="22"/>
      </w:rPr>
      <w:tcPr>
        <w:shd w:val="clear" w:color="ffffff" w:themeColor="text1" w:themeTint="40" w:fill="bfbfbf" w:themeFill="text1" w:themeFillTint="40"/>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891">
    <w:name w:val="List Table 4 - Accent 1"/>
    <w:basedOn w:val="1091"/>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Liberation Sans" w:hAnsi="Liberation Sans"/>
        <w:color w:val="404040"/>
        <w:sz w:val="22"/>
      </w:rPr>
      <w:tcPr>
        <w:shd w:val="clear" w:color="ffffff" w:themeColor="accent1" w:themeTint="40" w:fill="d3e0ee" w:themeFill="accent1" w:themeFillTint="40"/>
      </w:tcPr>
    </w:tblStylePr>
    <w:tblStylePr w:type="band1Vert">
      <w:rPr>
        <w:rFonts w:ascii="Liberation Sans" w:hAnsi="Liberation Sans"/>
        <w:color w:val="404040"/>
        <w:sz w:val="22"/>
      </w:rPr>
      <w:tcPr>
        <w:shd w:val="clear" w:color="ffffff" w:themeColor="accent1" w:themeTint="40" w:fill="d3e0ee" w:themeFill="accent1" w:themeFillTint="40"/>
      </w:tcPr>
    </w:tblStylePr>
    <w:tblStylePr w:type="firstCol">
      <w:rPr>
        <w:b/>
        <w:color w:val="404040"/>
      </w:rPr>
    </w:tblStylePr>
    <w:tblStylePr w:type="firstRow">
      <w:rPr>
        <w:rFonts w:ascii="Liberation Sans" w:hAnsi="Liberation Sans"/>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892">
    <w:name w:val="List Table 4 - Accent 2"/>
    <w:basedOn w:val="1091"/>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Liberation Sans" w:hAnsi="Liberation Sans"/>
        <w:color w:val="404040"/>
        <w:sz w:val="22"/>
      </w:rPr>
      <w:tcPr>
        <w:shd w:val="clear" w:color="ffffff" w:themeColor="accent2" w:themeTint="40" w:fill="efd3d2" w:themeFill="accent2" w:themeFillTint="40"/>
      </w:tcPr>
    </w:tblStylePr>
    <w:tblStylePr w:type="band1Vert">
      <w:rPr>
        <w:rFonts w:ascii="Liberation Sans" w:hAnsi="Liberation Sans"/>
        <w:color w:val="404040"/>
        <w:sz w:val="22"/>
      </w:rPr>
      <w:tcPr>
        <w:shd w:val="clear" w:color="ffffff" w:themeColor="accent2" w:themeTint="40" w:fill="efd3d2" w:themeFill="accent2" w:themeFillTint="40"/>
      </w:tcPr>
    </w:tblStylePr>
    <w:tblStylePr w:type="firstCol">
      <w:rPr>
        <w:b/>
        <w:color w:val="404040"/>
      </w:rPr>
    </w:tblStylePr>
    <w:tblStylePr w:type="firstRow">
      <w:rPr>
        <w:rFonts w:ascii="Liberation Sans" w:hAnsi="Liberation Sans"/>
        <w:b/>
        <w:color w:val="ffffff"/>
        <w:sz w:val="22"/>
      </w:rPr>
      <w:tcPr>
        <w:shd w:val="clear" w:color="ffffff" w:themeColor="accent2" w:fill="c0504d" w:themeFill="accent2"/>
      </w:tcPr>
    </w:tblStylePr>
    <w:tblStylePr w:type="lastCol">
      <w:rPr>
        <w:b/>
        <w:color w:val="404040"/>
      </w:rPr>
    </w:tblStylePr>
    <w:tblStylePr w:type="lastRow">
      <w:rPr>
        <w:b/>
        <w:color w:val="404040"/>
      </w:rPr>
    </w:tblStylePr>
  </w:style>
  <w:style w:type="table" w:styleId="893">
    <w:name w:val="List Table 4 - Accent 3"/>
    <w:basedOn w:val="1091"/>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Liberation Sans" w:hAnsi="Liberation Sans"/>
        <w:color w:val="404040"/>
        <w:sz w:val="22"/>
      </w:rPr>
      <w:tcPr>
        <w:shd w:val="clear" w:color="ffffff" w:themeColor="accent3" w:themeTint="40" w:fill="e6eed5" w:themeFill="accent3" w:themeFillTint="40"/>
      </w:tcPr>
    </w:tblStylePr>
    <w:tblStylePr w:type="band1Vert">
      <w:rPr>
        <w:rFonts w:ascii="Liberation Sans" w:hAnsi="Liberation Sans"/>
        <w:color w:val="404040"/>
        <w:sz w:val="22"/>
      </w:rPr>
      <w:tcPr>
        <w:shd w:val="clear" w:color="ffffff" w:themeColor="accent3" w:themeTint="40" w:fill="e6eed5" w:themeFill="accent3" w:themeFillTint="40"/>
      </w:tcPr>
    </w:tblStylePr>
    <w:tblStylePr w:type="firstCol">
      <w:rPr>
        <w:b/>
        <w:color w:val="404040"/>
      </w:rPr>
    </w:tblStylePr>
    <w:tblStylePr w:type="firstRow">
      <w:rPr>
        <w:rFonts w:ascii="Liberation Sans" w:hAnsi="Liberation Sans"/>
        <w:b/>
        <w:color w:val="ffffff"/>
        <w:sz w:val="22"/>
      </w:rPr>
      <w:tcPr>
        <w:shd w:val="clear" w:color="ffffff" w:themeColor="accent3" w:fill="9bbb59" w:themeFill="accent3"/>
      </w:tcPr>
    </w:tblStylePr>
    <w:tblStylePr w:type="lastCol">
      <w:rPr>
        <w:b/>
        <w:color w:val="404040"/>
      </w:rPr>
    </w:tblStylePr>
    <w:tblStylePr w:type="lastRow">
      <w:rPr>
        <w:b/>
        <w:color w:val="404040"/>
      </w:rPr>
    </w:tblStylePr>
  </w:style>
  <w:style w:type="table" w:styleId="894">
    <w:name w:val="List Table 4 - Accent 4"/>
    <w:basedOn w:val="1091"/>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Liberation Sans" w:hAnsi="Liberation Sans"/>
        <w:color w:val="404040"/>
        <w:sz w:val="22"/>
      </w:rPr>
      <w:tcPr>
        <w:shd w:val="clear" w:color="ffffff" w:themeColor="accent4" w:themeTint="40" w:fill="dfd8e7" w:themeFill="accent4" w:themeFillTint="40"/>
      </w:tcPr>
    </w:tblStylePr>
    <w:tblStylePr w:type="band1Vert">
      <w:rPr>
        <w:rFonts w:ascii="Liberation Sans" w:hAnsi="Liberation Sans"/>
        <w:color w:val="404040"/>
        <w:sz w:val="22"/>
      </w:rPr>
      <w:tcPr>
        <w:shd w:val="clear" w:color="ffffff" w:themeColor="accent4" w:themeTint="40" w:fill="dfd8e7" w:themeFill="accent4" w:themeFillTint="40"/>
      </w:tcPr>
    </w:tblStylePr>
    <w:tblStylePr w:type="firstCol">
      <w:rPr>
        <w:b/>
        <w:color w:val="404040"/>
      </w:rPr>
    </w:tblStylePr>
    <w:tblStylePr w:type="firstRow">
      <w:rPr>
        <w:rFonts w:ascii="Liberation Sans" w:hAnsi="Liberation Sans"/>
        <w:b/>
        <w:color w:val="ffffff"/>
        <w:sz w:val="22"/>
      </w:rPr>
      <w:tcPr>
        <w:shd w:val="clear" w:color="ffffff" w:themeColor="accent4" w:fill="8064a2" w:themeFill="accent4"/>
      </w:tcPr>
    </w:tblStylePr>
    <w:tblStylePr w:type="lastCol">
      <w:rPr>
        <w:b/>
        <w:color w:val="404040"/>
      </w:rPr>
    </w:tblStylePr>
    <w:tblStylePr w:type="lastRow">
      <w:rPr>
        <w:b/>
        <w:color w:val="404040"/>
      </w:rPr>
    </w:tblStylePr>
  </w:style>
  <w:style w:type="table" w:styleId="895">
    <w:name w:val="List Table 4 - Accent 5"/>
    <w:basedOn w:val="1091"/>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Liberation Sans" w:hAnsi="Liberation Sans"/>
        <w:color w:val="404040"/>
        <w:sz w:val="22"/>
      </w:rPr>
      <w:tcPr>
        <w:shd w:val="clear" w:color="ffffff" w:themeColor="accent5" w:themeTint="40" w:fill="d1eaf0" w:themeFill="accent5" w:themeFillTint="40"/>
      </w:tcPr>
    </w:tblStylePr>
    <w:tblStylePr w:type="band1Vert">
      <w:rPr>
        <w:rFonts w:ascii="Liberation Sans" w:hAnsi="Liberation Sans"/>
        <w:color w:val="404040"/>
        <w:sz w:val="22"/>
      </w:rPr>
      <w:tcPr>
        <w:shd w:val="clear" w:color="ffffff" w:themeColor="accent5" w:themeTint="40" w:fill="d1eaf0" w:themeFill="accent5" w:themeFillTint="40"/>
      </w:tcPr>
    </w:tblStylePr>
    <w:tblStylePr w:type="firstCol">
      <w:rPr>
        <w:b/>
        <w:color w:val="404040"/>
      </w:rPr>
    </w:tblStylePr>
    <w:tblStylePr w:type="firstRow">
      <w:rPr>
        <w:rFonts w:ascii="Liberation Sans" w:hAnsi="Liberation Sans"/>
        <w:b/>
        <w:color w:val="ffffff"/>
        <w:sz w:val="22"/>
      </w:rPr>
      <w:tcPr>
        <w:shd w:val="clear" w:color="ffffff" w:themeColor="accent5" w:fill="4bacc6" w:themeFill="accent5"/>
      </w:tcPr>
    </w:tblStylePr>
    <w:tblStylePr w:type="lastCol">
      <w:rPr>
        <w:b/>
        <w:color w:val="404040"/>
      </w:rPr>
    </w:tblStylePr>
    <w:tblStylePr w:type="lastRow">
      <w:rPr>
        <w:b/>
        <w:color w:val="404040"/>
      </w:rPr>
    </w:tblStylePr>
  </w:style>
  <w:style w:type="table" w:styleId="896">
    <w:name w:val="List Table 4 - Accent 6"/>
    <w:basedOn w:val="1091"/>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Liberation Sans" w:hAnsi="Liberation Sans"/>
        <w:color w:val="404040"/>
        <w:sz w:val="22"/>
      </w:rPr>
      <w:tcPr>
        <w:shd w:val="clear" w:color="ffffff" w:themeColor="accent6" w:themeTint="40" w:fill="fce4d1" w:themeFill="accent6" w:themeFillTint="40"/>
      </w:tcPr>
    </w:tblStylePr>
    <w:tblStylePr w:type="band1Vert">
      <w:rPr>
        <w:rFonts w:ascii="Liberation Sans" w:hAnsi="Liberation Sans"/>
        <w:color w:val="404040"/>
        <w:sz w:val="22"/>
      </w:rPr>
      <w:tcPr>
        <w:shd w:val="clear" w:color="ffffff" w:themeColor="accent6" w:themeTint="40" w:fill="fce4d1" w:themeFill="accent6" w:themeFillTint="40"/>
      </w:tcPr>
    </w:tblStylePr>
    <w:tblStylePr w:type="firstCol">
      <w:rPr>
        <w:b/>
        <w:color w:val="404040"/>
      </w:rPr>
    </w:tblStylePr>
    <w:tblStylePr w:type="firstRow">
      <w:rPr>
        <w:rFonts w:ascii="Liberation Sans" w:hAnsi="Liberation Sans"/>
        <w:b/>
        <w:color w:val="ffffff"/>
        <w:sz w:val="22"/>
      </w:rPr>
      <w:tcPr>
        <w:shd w:val="clear" w:color="ffffff" w:themeColor="accent6" w:fill="f79646" w:themeFill="accent6"/>
      </w:tcPr>
    </w:tblStylePr>
    <w:tblStylePr w:type="lastCol">
      <w:rPr>
        <w:b/>
        <w:color w:val="404040"/>
      </w:rPr>
    </w:tblStylePr>
    <w:tblStylePr w:type="lastRow">
      <w:rPr>
        <w:b/>
        <w:color w:val="404040"/>
      </w:rPr>
    </w:tblStylePr>
  </w:style>
  <w:style w:type="table" w:styleId="897">
    <w:name w:val="List Table 5 Dark"/>
    <w:basedOn w:val="1091"/>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898">
    <w:name w:val="List Table 5 Dark - Accent 1"/>
    <w:basedOn w:val="1091"/>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blStylePr w:type="band1Horz">
      <w:tcPr>
        <w:shd w:val="clear" w:color="ffffff" w:themeColor="accent1" w:fill="4f81bd" w:themeFill="accent1"/>
        <w:tcBorders>
          <w:top w:val="single" w:color="000000" w:themeColor="light1" w:sz="4" w:space="0"/>
          <w:bottom w:val="single" w:color="000000" w:themeColor="light1" w:sz="4" w:space="0"/>
        </w:tcBorders>
      </w:tcPr>
    </w:tblStylePr>
    <w:tblStylePr w:type="band1Vert">
      <w:tcPr>
        <w:shd w:val="clear" w:color="ffffff" w:themeColor="accent1" w:fill="4f81bd" w:themeFill="accent1"/>
        <w:tcBorders>
          <w:left w:val="single" w:color="000000" w:themeColor="light1" w:sz="4" w:space="0"/>
          <w:right w:val="single" w:color="000000" w:themeColor="light1" w:sz="4" w:space="0"/>
        </w:tcBorders>
      </w:tcPr>
    </w:tblStylePr>
    <w:tblStylePr w:type="band2Horz">
      <w:tcPr>
        <w:shd w:val="clear" w:color="ffffff" w:themeColor="accent1" w:fill="4f81bd"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1"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1" w:fill="4f81bd"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899">
    <w:name w:val="List Table 5 Dark - Accent 2"/>
    <w:basedOn w:val="1091"/>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99694" w:themeFill="accent2" w:themeFillTint="97"/>
    </w:tblPr>
    <w:tblStylePr w:type="band1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d99694"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2" w:themeTint="97" w:fill="d99694"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900">
    <w:name w:val="List Table 5 Dark - Accent 3"/>
    <w:basedOn w:val="1091"/>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b" w:themeFill="accent3" w:themeFillTint="98"/>
    </w:tblPr>
    <w:tblStylePr w:type="band1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3d69b"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3" w:themeTint="98" w:fill="c3d69b"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901">
    <w:name w:val="List Table 5 Dark - Accent 4"/>
    <w:basedOn w:val="1091"/>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6" w:themeFill="accent4" w:themeFillTint="9A"/>
    </w:tblPr>
    <w:tblStylePr w:type="band1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b2a1c6"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4" w:themeTint="9A" w:fill="b2a1c6"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902">
    <w:name w:val="List Table 5 Dark - Accent 5"/>
    <w:basedOn w:val="1091"/>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1cddc" w:themeFill="accent5" w:themeFillTint="9A"/>
    </w:tblPr>
    <w:tblStylePr w:type="band1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1cddc"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5" w:themeTint="9A" w:fill="91cddc"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903">
    <w:name w:val="List Table 5 Dark - Accent 6"/>
    <w:basedOn w:val="1091"/>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9bf90" w:themeFill="accent6" w:themeFillTint="98"/>
    </w:tblPr>
    <w:tblStylePr w:type="band1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f9bf90"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6" w:themeTint="98" w:fill="f9bf90"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904">
    <w:name w:val="List Table 6 Colorful"/>
    <w:basedOn w:val="1091"/>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Liberation Sans" w:hAnsi="Liberation Sans"/>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Liberation Sans" w:hAnsi="Liberation Sans"/>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905">
    <w:name w:val="List Table 6 Colorful - Accent 1"/>
    <w:basedOn w:val="1091"/>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Liberation Sans" w:hAnsi="Liberation Sans"/>
        <w:color w:val="404040"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Liberation Sans" w:hAnsi="Liberation Sans"/>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themeColor="accent1" w:sz="4" w:space="0"/>
        </w:tcBorders>
      </w:tcPr>
    </w:tblStylePr>
    <w:tblStylePr w:type="lastCol">
      <w:rPr>
        <w:b/>
        <w:color w:val="2a4b71" w:themeColor="accent1" w:themeShade="95"/>
      </w:rPr>
    </w:tblStylePr>
    <w:tblStylePr w:type="lastRow">
      <w:rPr>
        <w:b/>
        <w:color w:val="2a4b71" w:themeColor="accent1" w:themeShade="95"/>
      </w:rPr>
      <w:tcPr>
        <w:tcBorders>
          <w:top w:val="single" w:color="000000" w:themeColor="accent1" w:sz="4" w:space="0"/>
        </w:tcBorders>
      </w:tcPr>
    </w:tblStylePr>
  </w:style>
  <w:style w:type="table" w:styleId="906">
    <w:name w:val="List Table 6 Colorful - Accent 2"/>
    <w:basedOn w:val="1091"/>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Liberation Sans" w:hAnsi="Liberation Sans"/>
        <w:color w:val="404040"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Liberation Sans" w:hAnsi="Liberation Sans"/>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4" w:space="0"/>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themeColor="accent2" w:themeTint="97" w:sz="4" w:space="0"/>
        </w:tcBorders>
      </w:tcPr>
    </w:tblStylePr>
  </w:style>
  <w:style w:type="table" w:styleId="907">
    <w:name w:val="List Table 6 Colorful - Accent 3"/>
    <w:basedOn w:val="1091"/>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Liberation Sans" w:hAnsi="Liberation Sans"/>
        <w:color w:val="404040"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Liberation Sans" w:hAnsi="Liberation Sans"/>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themeColor="accent3" w:themeTint="98" w:sz="4" w:space="0"/>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themeColor="accent3" w:themeTint="98" w:sz="4" w:space="0"/>
        </w:tcBorders>
      </w:tcPr>
    </w:tblStylePr>
  </w:style>
  <w:style w:type="table" w:styleId="908">
    <w:name w:val="List Table 6 Colorful - Accent 4"/>
    <w:basedOn w:val="1091"/>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Liberation Sans" w:hAnsi="Liberation Sans"/>
        <w:color w:val="404040"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Liberation Sans" w:hAnsi="Liberation Sans"/>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4" w:space="0"/>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themeColor="accent4" w:themeTint="9A" w:sz="4" w:space="0"/>
        </w:tcBorders>
      </w:tcPr>
    </w:tblStylePr>
  </w:style>
  <w:style w:type="table" w:styleId="909">
    <w:name w:val="List Table 6 Colorful - Accent 5"/>
    <w:basedOn w:val="1091"/>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Liberation Sans" w:hAnsi="Liberation Sans"/>
        <w:color w:val="40404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Liberation Sans" w:hAnsi="Liberation Sans"/>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themeColor="accent5" w:themeTint="9A" w:sz="4" w:space="0"/>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themeColor="accent5" w:themeTint="9A" w:sz="4" w:space="0"/>
        </w:tcBorders>
      </w:tcPr>
    </w:tblStylePr>
  </w:style>
  <w:style w:type="table" w:styleId="910">
    <w:name w:val="List Table 6 Colorful - Accent 6"/>
    <w:basedOn w:val="1091"/>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Liberation Sans" w:hAnsi="Liberation Sans"/>
        <w:color w:val="404040"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Liberation Sans" w:hAnsi="Liberation Sans"/>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themeColor="accent6" w:themeTint="98" w:sz="4" w:space="0"/>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themeColor="accent6" w:themeTint="98" w:sz="4" w:space="0"/>
        </w:tcBorders>
      </w:tcPr>
    </w:tblStylePr>
  </w:style>
  <w:style w:type="table" w:styleId="911">
    <w:name w:val="List Table 7 Colorful"/>
    <w:basedOn w:val="1091"/>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Liberation Sans" w:hAnsi="Liberation Sans"/>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Liberation Sans" w:hAnsi="Liberation Sans"/>
        <w:color w:val="4a4a4a" w:themeColor="text1" w:themeTint="80" w:themeShade="95"/>
        <w:sz w:val="22"/>
      </w:rPr>
    </w:tblStylePr>
    <w:tblStylePr w:type="firstCol">
      <w:rPr>
        <w:rFonts w:ascii="Liberation Sans" w:hAnsi="Liberation Sans"/>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Liberation Sans" w:hAnsi="Liberation Sans"/>
        <w:i/>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Liberation Sans" w:hAnsi="Liberation Sans"/>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Liberation Sans" w:hAnsi="Liberation Sans"/>
        <w:i/>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wholeTable">
      <w:rPr>
        <w:rFonts w:ascii="Liberation Sans" w:hAnsi="Liberation Sans"/>
        <w:color w:val="4a4a4a" w:themeColor="text1" w:themeTint="80" w:themeShade="95"/>
        <w:sz w:val="22"/>
      </w:rPr>
    </w:tblStylePr>
  </w:style>
  <w:style w:type="table" w:styleId="912">
    <w:name w:val="List Table 7 Colorful - Accent 1"/>
    <w:basedOn w:val="1091"/>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Liberation Sans" w:hAnsi="Liberation Sans"/>
        <w:color w:val="2a4b71"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Liberation Sans" w:hAnsi="Liberation Sans"/>
        <w:color w:val="2a4b71" w:themeColor="accent1" w:themeShade="95"/>
        <w:sz w:val="22"/>
      </w:rPr>
    </w:tblStylePr>
    <w:tblStylePr w:type="firstCol">
      <w:rPr>
        <w:rFonts w:ascii="Liberation Sans" w:hAnsi="Liberation Sans"/>
        <w:i/>
        <w:color w:val="2a4b71" w:themeColor="accent1" w:themeShade="95"/>
        <w:sz w:val="22"/>
      </w:rPr>
      <w:pPr>
        <w:jc w:val="right"/>
      </w:p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Liberation Sans" w:hAnsi="Liberation Sans"/>
        <w:i/>
        <w:color w:val="2a4b71" w:themeColor="accent1" w:themeShade="95"/>
        <w:sz w:val="22"/>
      </w:r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Liberation Sans" w:hAnsi="Liberation Sans"/>
        <w:i/>
        <w:color w:val="2a4b71" w:themeColor="accent1" w:themeShade="95"/>
        <w:sz w:val="22"/>
      </w:r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Liberation Sans" w:hAnsi="Liberation Sans"/>
        <w:i/>
        <w:color w:val="2a4b71" w:themeColor="accent1" w:themeShade="95"/>
        <w:sz w:val="22"/>
      </w:r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wholeTable">
      <w:rPr>
        <w:rFonts w:ascii="Liberation Sans" w:hAnsi="Liberation Sans"/>
        <w:color w:val="2a4b71" w:themeColor="accent1" w:themeShade="95"/>
        <w:sz w:val="22"/>
      </w:rPr>
    </w:tblStylePr>
  </w:style>
  <w:style w:type="table" w:styleId="913">
    <w:name w:val="List Table 7 Colorful - Accent 2"/>
    <w:basedOn w:val="1091"/>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Liberation Sans" w:hAnsi="Liberation Sans"/>
        <w:color w:val="9c3a37"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Liberation Sans" w:hAnsi="Liberation Sans"/>
        <w:color w:val="9c3a37" w:themeColor="accent2" w:themeTint="97" w:themeShade="95"/>
        <w:sz w:val="22"/>
      </w:rPr>
    </w:tblStylePr>
    <w:tblStylePr w:type="firstCol">
      <w:rPr>
        <w:rFonts w:ascii="Liberation Sans" w:hAnsi="Liberation Sans"/>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Liberation Sans" w:hAnsi="Liberation Sans"/>
        <w:i/>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Liberation Sans" w:hAnsi="Liberation Sans"/>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Liberation Sans" w:hAnsi="Liberation Sans"/>
        <w:i/>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wholeTable">
      <w:rPr>
        <w:rFonts w:ascii="Liberation Sans" w:hAnsi="Liberation Sans"/>
        <w:color w:val="9c3a37" w:themeColor="accent2" w:themeTint="97" w:themeShade="95"/>
        <w:sz w:val="22"/>
      </w:rPr>
    </w:tblStylePr>
  </w:style>
  <w:style w:type="table" w:styleId="914">
    <w:name w:val="List Table 7 Colorful - Accent 3"/>
    <w:basedOn w:val="1091"/>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Liberation Sans" w:hAnsi="Liberation Sans"/>
        <w:color w:val="7c983f"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Liberation Sans" w:hAnsi="Liberation Sans"/>
        <w:color w:val="7c983f" w:themeColor="accent3" w:themeTint="98" w:themeShade="95"/>
        <w:sz w:val="22"/>
      </w:rPr>
    </w:tblStylePr>
    <w:tblStylePr w:type="firstCol">
      <w:rPr>
        <w:rFonts w:ascii="Liberation Sans" w:hAnsi="Liberation Sans"/>
        <w:i/>
        <w:color w:val="7c983f" w:themeColor="accent3"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Liberation Sans" w:hAnsi="Liberation Sans"/>
        <w:i/>
        <w:color w:val="7c983f" w:themeColor="accent3" w:themeTint="98" w:themeShade="95"/>
        <w:sz w:val="22"/>
      </w:r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Liberation Sans" w:hAnsi="Liberation Sans"/>
        <w:i/>
        <w:color w:val="7c983f" w:themeColor="accent3" w:themeTint="98" w:themeShade="95"/>
        <w:sz w:val="22"/>
      </w:r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Liberation Sans" w:hAnsi="Liberation Sans"/>
        <w:i/>
        <w:color w:val="7c983f" w:themeColor="accent3" w:themeTint="98" w:themeShade="95"/>
        <w:sz w:val="22"/>
      </w:r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wholeTable">
      <w:rPr>
        <w:rFonts w:ascii="Liberation Sans" w:hAnsi="Liberation Sans"/>
        <w:color w:val="7c983f" w:themeColor="accent3" w:themeTint="98" w:themeShade="95"/>
        <w:sz w:val="22"/>
      </w:rPr>
    </w:tblStylePr>
  </w:style>
  <w:style w:type="table" w:styleId="915">
    <w:name w:val="List Table 7 Colorful - Accent 4"/>
    <w:basedOn w:val="1091"/>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Liberation Sans" w:hAnsi="Liberation Sans"/>
        <w:color w:val="664f82"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Liberation Sans" w:hAnsi="Liberation Sans"/>
        <w:color w:val="664f82" w:themeColor="accent4" w:themeTint="9A" w:themeShade="95"/>
        <w:sz w:val="22"/>
      </w:rPr>
    </w:tblStylePr>
    <w:tblStylePr w:type="firstCol">
      <w:rPr>
        <w:rFonts w:ascii="Liberation Sans" w:hAnsi="Liberation Sans"/>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Liberation Sans" w:hAnsi="Liberation Sans"/>
        <w:i/>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Liberation Sans" w:hAnsi="Liberation Sans"/>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Liberation Sans" w:hAnsi="Liberation Sans"/>
        <w:i/>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wholeTable">
      <w:rPr>
        <w:rFonts w:ascii="Liberation Sans" w:hAnsi="Liberation Sans"/>
        <w:color w:val="664f82" w:themeColor="accent4" w:themeTint="9A" w:themeShade="95"/>
        <w:sz w:val="22"/>
      </w:rPr>
    </w:tblStylePr>
  </w:style>
  <w:style w:type="table" w:styleId="916">
    <w:name w:val="List Table 7 Colorful - Accent 5"/>
    <w:basedOn w:val="1091"/>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Liberation Sans" w:hAnsi="Liberation Sans"/>
        <w:color w:val="338aa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Liberation Sans" w:hAnsi="Liberation Sans"/>
        <w:color w:val="338aa0" w:themeColor="accent5" w:themeTint="9A" w:themeShade="95"/>
        <w:sz w:val="22"/>
      </w:rPr>
    </w:tblStylePr>
    <w:tblStylePr w:type="firstCol">
      <w:rPr>
        <w:rFonts w:ascii="Liberation Sans" w:hAnsi="Liberation Sans"/>
        <w:i/>
        <w:color w:val="338aa0" w:themeColor="accent5"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Liberation Sans" w:hAnsi="Liberation Sans"/>
        <w:i/>
        <w:color w:val="338aa0" w:themeColor="accent5" w:themeTint="9A" w:themeShade="95"/>
        <w:sz w:val="22"/>
      </w:r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Liberation Sans" w:hAnsi="Liberation Sans"/>
        <w:i/>
        <w:color w:val="338aa0" w:themeColor="accent5" w:themeTint="9A" w:themeShade="95"/>
        <w:sz w:val="22"/>
      </w:r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Liberation Sans" w:hAnsi="Liberation Sans"/>
        <w:i/>
        <w:color w:val="338aa0" w:themeColor="accent5" w:themeTint="9A" w:themeShade="95"/>
        <w:sz w:val="22"/>
      </w:r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wholeTable">
      <w:rPr>
        <w:rFonts w:ascii="Liberation Sans" w:hAnsi="Liberation Sans"/>
        <w:color w:val="338aa0" w:themeColor="accent5" w:themeTint="9A" w:themeShade="95"/>
        <w:sz w:val="22"/>
      </w:rPr>
    </w:tblStylePr>
  </w:style>
  <w:style w:type="table" w:styleId="917">
    <w:name w:val="List Table 7 Colorful - Accent 6"/>
    <w:basedOn w:val="1091"/>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Liberation Sans" w:hAnsi="Liberation Sans"/>
        <w:color w:val="d9680c"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Liberation Sans" w:hAnsi="Liberation Sans"/>
        <w:color w:val="d9680c" w:themeColor="accent6" w:themeTint="98" w:themeShade="95"/>
        <w:sz w:val="22"/>
      </w:rPr>
    </w:tblStylePr>
    <w:tblStylePr w:type="firstCol">
      <w:rPr>
        <w:rFonts w:ascii="Liberation Sans" w:hAnsi="Liberation Sans"/>
        <w:i/>
        <w:color w:val="d9680c" w:themeColor="accent6"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Liberation Sans" w:hAnsi="Liberation Sans"/>
        <w:i/>
        <w:color w:val="d9680c" w:themeColor="accent6" w:themeTint="98" w:themeShade="95"/>
        <w:sz w:val="22"/>
      </w:r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Liberation Sans" w:hAnsi="Liberation Sans"/>
        <w:i/>
        <w:color w:val="d9680c" w:themeColor="accent6" w:themeTint="98" w:themeShade="95"/>
        <w:sz w:val="22"/>
      </w:r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Liberation Sans" w:hAnsi="Liberation Sans"/>
        <w:i/>
        <w:color w:val="d9680c" w:themeColor="accent6" w:themeTint="98" w:themeShade="95"/>
        <w:sz w:val="22"/>
      </w:r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wholeTable">
      <w:rPr>
        <w:rFonts w:ascii="Liberation Sans" w:hAnsi="Liberation Sans"/>
        <w:color w:val="d9680c" w:themeColor="accent6" w:themeTint="98" w:themeShade="95"/>
        <w:sz w:val="22"/>
      </w:rPr>
    </w:tblStylePr>
  </w:style>
  <w:style w:type="table" w:styleId="918">
    <w:name w:val="Lined - Accent"/>
    <w:basedOn w:val="1091"/>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text1" w:themeTint="0D" w:fill="f2f2f2" w:themeFill="text1" w:themeFillTint="0D"/>
      </w:tcPr>
    </w:tblStylePr>
    <w:tblStylePr w:type="band2Vert">
      <w:rPr>
        <w:rFonts w:ascii="Liberation Sans" w:hAnsi="Liberation Sans"/>
        <w:color w:val="404040"/>
        <w:sz w:val="22"/>
      </w:rPr>
      <w:tcPr>
        <w:shd w:val="clear" w:color="ffffff" w:themeColor="text1" w:themeTint="0D" w:fill="f2f2f2" w:themeFill="text1" w:themeFillTint="0D"/>
      </w:tcPr>
    </w:tblStylePr>
    <w:tblStylePr w:type="firstCol">
      <w:rPr>
        <w:rFonts w:ascii="Liberation Sans" w:hAnsi="Liberation Sans"/>
        <w:color w:val="f2f2f2"/>
        <w:sz w:val="22"/>
      </w:rPr>
      <w:tcPr>
        <w:shd w:val="clear" w:color="ffffff" w:themeColor="text1" w:themeTint="80" w:fill="7f7f7f" w:themeFill="text1" w:themeFillTint="80"/>
      </w:tcPr>
    </w:tblStylePr>
    <w:tblStylePr w:type="firstRow">
      <w:rPr>
        <w:rFonts w:ascii="Liberation Sans" w:hAnsi="Liberation Sans"/>
        <w:color w:val="f2f2f2"/>
        <w:sz w:val="22"/>
      </w:rPr>
      <w:tcPr>
        <w:shd w:val="clear" w:color="ffffff" w:themeColor="text1" w:themeTint="80" w:fill="7f7f7f" w:themeFill="text1" w:themeFillTint="80"/>
      </w:tcPr>
    </w:tblStylePr>
    <w:tblStylePr w:type="lastCol">
      <w:rPr>
        <w:rFonts w:ascii="Liberation Sans" w:hAnsi="Liberation Sans"/>
        <w:color w:val="f2f2f2"/>
        <w:sz w:val="22"/>
      </w:rPr>
      <w:tcPr>
        <w:shd w:val="clear" w:color="ffffff" w:themeColor="text1" w:themeTint="80" w:fill="7f7f7f" w:themeFill="text1" w:themeFillTint="80"/>
      </w:tcPr>
    </w:tblStylePr>
    <w:tblStylePr w:type="lastRow">
      <w:rPr>
        <w:rFonts w:ascii="Liberation Sans" w:hAnsi="Liberation Sans"/>
        <w:color w:val="f2f2f2"/>
        <w:sz w:val="22"/>
      </w:rPr>
      <w:tcPr>
        <w:shd w:val="clear" w:color="ffffff" w:themeColor="text1" w:themeTint="80" w:fill="7f7f7f" w:themeFill="text1" w:themeFillTint="80"/>
      </w:tcPr>
    </w:tblStylePr>
  </w:style>
  <w:style w:type="table" w:styleId="919">
    <w:name w:val="Lined - Accent 1"/>
    <w:basedOn w:val="1091"/>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1" w:themeTint="50" w:fill="c7d7ea" w:themeFill="accent1" w:themeFillTint="50"/>
      </w:tcPr>
    </w:tblStylePr>
    <w:tblStylePr w:type="band2Vert">
      <w:rPr>
        <w:rFonts w:ascii="Liberation Sans" w:hAnsi="Liberation Sans"/>
        <w:color w:val="404040"/>
        <w:sz w:val="22"/>
      </w:rPr>
      <w:tcPr>
        <w:shd w:val="clear" w:color="ffffff" w:themeColor="accent1" w:themeTint="50" w:fill="c7d7ea" w:themeFill="accent1" w:themeFillTint="50"/>
      </w:tcPr>
    </w:tblStylePr>
    <w:tblStylePr w:type="firstCol">
      <w:rPr>
        <w:rFonts w:ascii="Liberation Sans" w:hAnsi="Liberation Sans"/>
        <w:color w:val="f2f2f2"/>
        <w:sz w:val="22"/>
      </w:rPr>
      <w:tcPr>
        <w:shd w:val="clear" w:color="ffffff" w:themeColor="accent1" w:themeTint="EA" w:fill="5d8dc2" w:themeFill="accent1" w:themeFillTint="EA"/>
      </w:tcPr>
    </w:tblStylePr>
    <w:tblStylePr w:type="firstRow">
      <w:rPr>
        <w:rFonts w:ascii="Liberation Sans" w:hAnsi="Liberation Sans"/>
        <w:color w:val="f2f2f2"/>
        <w:sz w:val="22"/>
      </w:rPr>
      <w:tcPr>
        <w:shd w:val="clear" w:color="ffffff" w:themeColor="accent1" w:themeTint="EA" w:fill="5d8dc2" w:themeFill="accent1" w:themeFillTint="EA"/>
      </w:tcPr>
    </w:tblStylePr>
    <w:tblStylePr w:type="lastCol">
      <w:rPr>
        <w:rFonts w:ascii="Liberation Sans" w:hAnsi="Liberation Sans"/>
        <w:color w:val="f2f2f2"/>
        <w:sz w:val="22"/>
      </w:rPr>
      <w:tcPr>
        <w:shd w:val="clear" w:color="ffffff" w:themeColor="accent1" w:themeTint="EA" w:fill="5d8dc2" w:themeFill="accent1" w:themeFillTint="EA"/>
      </w:tcPr>
    </w:tblStylePr>
    <w:tblStylePr w:type="lastRow">
      <w:rPr>
        <w:rFonts w:ascii="Liberation Sans" w:hAnsi="Liberation Sans"/>
        <w:color w:val="f2f2f2"/>
        <w:sz w:val="22"/>
      </w:rPr>
      <w:tcPr>
        <w:shd w:val="clear" w:color="ffffff" w:themeColor="accent1" w:themeTint="EA" w:fill="5d8dc2" w:themeFill="accent1" w:themeFillTint="EA"/>
      </w:tcPr>
    </w:tblStylePr>
  </w:style>
  <w:style w:type="table" w:styleId="920">
    <w:name w:val="Lined - Accent 2"/>
    <w:basedOn w:val="1091"/>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2" w:themeTint="32" w:fill="f2dcdb" w:themeFill="accent2" w:themeFillTint="32"/>
      </w:tcPr>
    </w:tblStylePr>
    <w:tblStylePr w:type="band2Vert">
      <w:rPr>
        <w:rFonts w:ascii="Liberation Sans" w:hAnsi="Liberation Sans"/>
        <w:color w:val="404040"/>
        <w:sz w:val="22"/>
      </w:rPr>
      <w:tcPr>
        <w:shd w:val="clear" w:color="ffffff" w:themeColor="accent2" w:themeTint="32" w:fill="f2dcdb" w:themeFill="accent2" w:themeFillTint="32"/>
      </w:tcPr>
    </w:tblStylePr>
    <w:tblStylePr w:type="firstCol">
      <w:rPr>
        <w:rFonts w:ascii="Liberation Sans" w:hAnsi="Liberation Sans"/>
        <w:color w:val="f2f2f2"/>
        <w:sz w:val="22"/>
      </w:rPr>
      <w:tcPr>
        <w:shd w:val="clear" w:color="ffffff" w:themeColor="accent2" w:themeTint="97" w:fill="d99694" w:themeFill="accent2" w:themeFillTint="97"/>
      </w:tcPr>
    </w:tblStylePr>
    <w:tblStylePr w:type="firstRow">
      <w:rPr>
        <w:rFonts w:ascii="Liberation Sans" w:hAnsi="Liberation Sans"/>
        <w:color w:val="f2f2f2"/>
        <w:sz w:val="22"/>
      </w:rPr>
      <w:tcPr>
        <w:shd w:val="clear" w:color="ffffff" w:themeColor="accent2" w:themeTint="97" w:fill="d99694" w:themeFill="accent2" w:themeFillTint="97"/>
      </w:tcPr>
    </w:tblStylePr>
    <w:tblStylePr w:type="lastCol">
      <w:rPr>
        <w:rFonts w:ascii="Liberation Sans" w:hAnsi="Liberation Sans"/>
        <w:color w:val="f2f2f2"/>
        <w:sz w:val="22"/>
      </w:rPr>
      <w:tcPr>
        <w:shd w:val="clear" w:color="ffffff" w:themeColor="accent2" w:themeTint="97" w:fill="d99694" w:themeFill="accent2" w:themeFillTint="97"/>
      </w:tcPr>
    </w:tblStylePr>
    <w:tblStylePr w:type="lastRow">
      <w:rPr>
        <w:rFonts w:ascii="Liberation Sans" w:hAnsi="Liberation Sans"/>
        <w:color w:val="f2f2f2"/>
        <w:sz w:val="22"/>
      </w:rPr>
      <w:tcPr>
        <w:shd w:val="clear" w:color="ffffff" w:themeColor="accent2" w:themeTint="97" w:fill="d99694" w:themeFill="accent2" w:themeFillTint="97"/>
      </w:tcPr>
    </w:tblStylePr>
  </w:style>
  <w:style w:type="table" w:styleId="921">
    <w:name w:val="Lined - Accent 3"/>
    <w:basedOn w:val="1091"/>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3" w:themeTint="34" w:fill="eaf0dd" w:themeFill="accent3" w:themeFillTint="34"/>
      </w:tcPr>
    </w:tblStylePr>
    <w:tblStylePr w:type="band2Vert">
      <w:rPr>
        <w:rFonts w:ascii="Liberation Sans" w:hAnsi="Liberation Sans"/>
        <w:color w:val="404040"/>
        <w:sz w:val="22"/>
      </w:rPr>
      <w:tcPr>
        <w:shd w:val="clear" w:color="ffffff" w:themeColor="accent3" w:themeTint="34" w:fill="eaf0dd" w:themeFill="accent3" w:themeFillTint="34"/>
      </w:tcPr>
    </w:tblStylePr>
    <w:tblStylePr w:type="firstCol">
      <w:rPr>
        <w:rFonts w:ascii="Liberation Sans" w:hAnsi="Liberation Sans"/>
        <w:color w:val="f2f2f2"/>
        <w:sz w:val="22"/>
      </w:rPr>
      <w:tcPr>
        <w:shd w:val="clear" w:color="ffffff" w:themeColor="accent3" w:themeTint="FE" w:fill="9bba59" w:themeFill="accent3" w:themeFillTint="FE"/>
      </w:tcPr>
    </w:tblStylePr>
    <w:tblStylePr w:type="firstRow">
      <w:rPr>
        <w:rFonts w:ascii="Liberation Sans" w:hAnsi="Liberation Sans"/>
        <w:color w:val="f2f2f2"/>
        <w:sz w:val="22"/>
      </w:rPr>
      <w:tcPr>
        <w:shd w:val="clear" w:color="ffffff" w:themeColor="accent3" w:themeTint="FE" w:fill="9bba59" w:themeFill="accent3" w:themeFillTint="FE"/>
      </w:tcPr>
    </w:tblStylePr>
    <w:tblStylePr w:type="lastCol">
      <w:rPr>
        <w:rFonts w:ascii="Liberation Sans" w:hAnsi="Liberation Sans"/>
        <w:color w:val="f2f2f2"/>
        <w:sz w:val="22"/>
      </w:rPr>
      <w:tcPr>
        <w:shd w:val="clear" w:color="ffffff" w:themeColor="accent3" w:themeTint="FE" w:fill="9bba59" w:themeFill="accent3" w:themeFillTint="FE"/>
      </w:tcPr>
    </w:tblStylePr>
    <w:tblStylePr w:type="lastRow">
      <w:rPr>
        <w:rFonts w:ascii="Liberation Sans" w:hAnsi="Liberation Sans"/>
        <w:color w:val="f2f2f2"/>
        <w:sz w:val="22"/>
      </w:rPr>
      <w:tcPr>
        <w:shd w:val="clear" w:color="ffffff" w:themeColor="accent3" w:themeTint="FE" w:fill="9bba59" w:themeFill="accent3" w:themeFillTint="FE"/>
      </w:tcPr>
    </w:tblStylePr>
  </w:style>
  <w:style w:type="table" w:styleId="922">
    <w:name w:val="Lined - Accent 4"/>
    <w:basedOn w:val="1091"/>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4" w:themeTint="34" w:fill="e5dfec" w:themeFill="accent4" w:themeFillTint="34"/>
      </w:tcPr>
    </w:tblStylePr>
    <w:tblStylePr w:type="band2Vert">
      <w:rPr>
        <w:rFonts w:ascii="Liberation Sans" w:hAnsi="Liberation Sans"/>
        <w:color w:val="404040"/>
        <w:sz w:val="22"/>
      </w:rPr>
      <w:tcPr>
        <w:shd w:val="clear" w:color="ffffff" w:themeColor="accent4" w:themeTint="34" w:fill="e5dfec" w:themeFill="accent4" w:themeFillTint="34"/>
      </w:tcPr>
    </w:tblStylePr>
    <w:tblStylePr w:type="firstCol">
      <w:rPr>
        <w:rFonts w:ascii="Liberation Sans" w:hAnsi="Liberation Sans"/>
        <w:color w:val="f2f2f2"/>
        <w:sz w:val="22"/>
      </w:rPr>
      <w:tcPr>
        <w:shd w:val="clear" w:color="ffffff" w:themeColor="accent4" w:themeTint="9A" w:fill="b2a1c6" w:themeFill="accent4" w:themeFillTint="9A"/>
      </w:tcPr>
    </w:tblStylePr>
    <w:tblStylePr w:type="firstRow">
      <w:rPr>
        <w:rFonts w:ascii="Liberation Sans" w:hAnsi="Liberation Sans"/>
        <w:color w:val="f2f2f2"/>
        <w:sz w:val="22"/>
      </w:rPr>
      <w:tcPr>
        <w:shd w:val="clear" w:color="ffffff" w:themeColor="accent4" w:themeTint="9A" w:fill="b2a1c6" w:themeFill="accent4" w:themeFillTint="9A"/>
      </w:tcPr>
    </w:tblStylePr>
    <w:tblStylePr w:type="lastCol">
      <w:rPr>
        <w:rFonts w:ascii="Liberation Sans" w:hAnsi="Liberation Sans"/>
        <w:color w:val="f2f2f2"/>
        <w:sz w:val="22"/>
      </w:rPr>
      <w:tcPr>
        <w:shd w:val="clear" w:color="ffffff" w:themeColor="accent4" w:themeTint="9A" w:fill="b2a1c6" w:themeFill="accent4" w:themeFillTint="9A"/>
      </w:tcPr>
    </w:tblStylePr>
    <w:tblStylePr w:type="lastRow">
      <w:rPr>
        <w:rFonts w:ascii="Liberation Sans" w:hAnsi="Liberation Sans"/>
        <w:color w:val="f2f2f2"/>
        <w:sz w:val="22"/>
      </w:rPr>
      <w:tcPr>
        <w:shd w:val="clear" w:color="ffffff" w:themeColor="accent4" w:themeTint="9A" w:fill="b2a1c6" w:themeFill="accent4" w:themeFillTint="9A"/>
      </w:tcPr>
    </w:tblStylePr>
  </w:style>
  <w:style w:type="table" w:styleId="923">
    <w:name w:val="Lined - Accent 5"/>
    <w:basedOn w:val="1091"/>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5" w:themeTint="34" w:fill="daeef3" w:themeFill="accent5" w:themeFillTint="34"/>
      </w:tcPr>
    </w:tblStylePr>
    <w:tblStylePr w:type="band2Vert">
      <w:rPr>
        <w:rFonts w:ascii="Liberation Sans" w:hAnsi="Liberation Sans"/>
        <w:color w:val="404040"/>
        <w:sz w:val="22"/>
      </w:rPr>
      <w:tcPr>
        <w:shd w:val="clear" w:color="ffffff" w:themeColor="accent5" w:themeTint="34" w:fill="daeef3" w:themeFill="accent5" w:themeFillTint="34"/>
      </w:tcPr>
    </w:tblStylePr>
    <w:tblStylePr w:type="firstCol">
      <w:rPr>
        <w:rFonts w:ascii="Liberation Sans" w:hAnsi="Liberation Sans"/>
        <w:color w:val="f2f2f2"/>
        <w:sz w:val="22"/>
      </w:rPr>
      <w:tcPr>
        <w:shd w:val="clear" w:color="ffffff" w:themeColor="accent5" w:fill="4bacc6" w:themeFill="accent5"/>
      </w:tcPr>
    </w:tblStylePr>
    <w:tblStylePr w:type="firstRow">
      <w:rPr>
        <w:rFonts w:ascii="Liberation Sans" w:hAnsi="Liberation Sans"/>
        <w:color w:val="f2f2f2"/>
        <w:sz w:val="22"/>
      </w:rPr>
      <w:tcPr>
        <w:shd w:val="clear" w:color="ffffff" w:themeColor="accent5" w:fill="4bacc6" w:themeFill="accent5"/>
      </w:tcPr>
    </w:tblStylePr>
    <w:tblStylePr w:type="lastCol">
      <w:rPr>
        <w:rFonts w:ascii="Liberation Sans" w:hAnsi="Liberation Sans"/>
        <w:color w:val="f2f2f2"/>
        <w:sz w:val="22"/>
      </w:rPr>
      <w:tcPr>
        <w:shd w:val="clear" w:color="ffffff" w:themeColor="accent5" w:fill="4bacc6" w:themeFill="accent5"/>
      </w:tcPr>
    </w:tblStylePr>
    <w:tblStylePr w:type="lastRow">
      <w:rPr>
        <w:rFonts w:ascii="Liberation Sans" w:hAnsi="Liberation Sans"/>
        <w:color w:val="f2f2f2"/>
        <w:sz w:val="22"/>
      </w:rPr>
      <w:tcPr>
        <w:shd w:val="clear" w:color="ffffff" w:themeColor="accent5" w:fill="4bacc6" w:themeFill="accent5"/>
      </w:tcPr>
    </w:tblStylePr>
  </w:style>
  <w:style w:type="table" w:styleId="924">
    <w:name w:val="Lined - Accent 6"/>
    <w:basedOn w:val="1091"/>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6" w:themeTint="34" w:fill="fde9d8" w:themeFill="accent6" w:themeFillTint="34"/>
      </w:tcPr>
    </w:tblStylePr>
    <w:tblStylePr w:type="band2Vert">
      <w:rPr>
        <w:rFonts w:ascii="Liberation Sans" w:hAnsi="Liberation Sans"/>
        <w:color w:val="404040"/>
        <w:sz w:val="22"/>
      </w:rPr>
      <w:tcPr>
        <w:shd w:val="clear" w:color="ffffff" w:themeColor="accent6" w:themeTint="34" w:fill="fde9d8" w:themeFill="accent6" w:themeFillTint="34"/>
      </w:tcPr>
    </w:tblStylePr>
    <w:tblStylePr w:type="firstCol">
      <w:rPr>
        <w:rFonts w:ascii="Liberation Sans" w:hAnsi="Liberation Sans"/>
        <w:color w:val="f2f2f2"/>
        <w:sz w:val="22"/>
      </w:rPr>
      <w:tcPr>
        <w:shd w:val="clear" w:color="ffffff" w:themeColor="accent6" w:fill="f79646" w:themeFill="accent6"/>
      </w:tcPr>
    </w:tblStylePr>
    <w:tblStylePr w:type="firstRow">
      <w:rPr>
        <w:rFonts w:ascii="Liberation Sans" w:hAnsi="Liberation Sans"/>
        <w:color w:val="f2f2f2"/>
        <w:sz w:val="22"/>
      </w:rPr>
      <w:tcPr>
        <w:shd w:val="clear" w:color="ffffff" w:themeColor="accent6" w:fill="f79646" w:themeFill="accent6"/>
      </w:tcPr>
    </w:tblStylePr>
    <w:tblStylePr w:type="lastCol">
      <w:rPr>
        <w:rFonts w:ascii="Liberation Sans" w:hAnsi="Liberation Sans"/>
        <w:color w:val="f2f2f2"/>
        <w:sz w:val="22"/>
      </w:rPr>
      <w:tcPr>
        <w:shd w:val="clear" w:color="ffffff" w:themeColor="accent6" w:fill="f79646" w:themeFill="accent6"/>
      </w:tcPr>
    </w:tblStylePr>
    <w:tblStylePr w:type="lastRow">
      <w:rPr>
        <w:rFonts w:ascii="Liberation Sans" w:hAnsi="Liberation Sans"/>
        <w:color w:val="f2f2f2"/>
        <w:sz w:val="22"/>
      </w:rPr>
      <w:tcPr>
        <w:shd w:val="clear" w:color="ffffff" w:themeColor="accent6" w:fill="f79646" w:themeFill="accent6"/>
      </w:tcPr>
    </w:tblStylePr>
  </w:style>
  <w:style w:type="table" w:styleId="925">
    <w:name w:val="Bordered &amp; Lined - Accent"/>
    <w:basedOn w:val="1091"/>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text1" w:themeTint="0D" w:fill="f2f2f2" w:themeFill="text1" w:themeFillTint="0D"/>
      </w:tcPr>
    </w:tblStylePr>
    <w:tblStylePr w:type="band2Vert">
      <w:rPr>
        <w:rFonts w:ascii="Liberation Sans" w:hAnsi="Liberation Sans"/>
        <w:color w:val="404040"/>
        <w:sz w:val="22"/>
      </w:rPr>
      <w:tcPr>
        <w:shd w:val="clear" w:color="ffffff" w:themeColor="text1" w:themeTint="0D" w:fill="f2f2f2" w:themeFill="text1" w:themeFillTint="0D"/>
      </w:tcPr>
    </w:tblStylePr>
    <w:tblStylePr w:type="firstCol">
      <w:rPr>
        <w:rFonts w:ascii="Liberation Sans" w:hAnsi="Liberation Sans"/>
        <w:color w:val="f2f2f2"/>
        <w:sz w:val="22"/>
      </w:rPr>
      <w:tcPr>
        <w:shd w:val="clear" w:color="ffffff" w:themeColor="text1" w:themeTint="80" w:fill="7f7f7f" w:themeFill="text1" w:themeFillTint="80"/>
      </w:tcPr>
    </w:tblStylePr>
    <w:tblStylePr w:type="firstRow">
      <w:rPr>
        <w:rFonts w:ascii="Liberation Sans" w:hAnsi="Liberation Sans"/>
        <w:color w:val="f2f2f2"/>
        <w:sz w:val="22"/>
      </w:rPr>
      <w:tcPr>
        <w:shd w:val="clear" w:color="ffffff" w:themeColor="text1" w:themeTint="80" w:fill="7f7f7f" w:themeFill="text1" w:themeFillTint="80"/>
      </w:tcPr>
    </w:tblStylePr>
    <w:tblStylePr w:type="lastCol">
      <w:rPr>
        <w:rFonts w:ascii="Liberation Sans" w:hAnsi="Liberation Sans"/>
        <w:color w:val="f2f2f2"/>
        <w:sz w:val="22"/>
      </w:rPr>
      <w:tcPr>
        <w:shd w:val="clear" w:color="ffffff" w:themeColor="text1" w:themeTint="80" w:fill="7f7f7f" w:themeFill="text1" w:themeFillTint="80"/>
      </w:tcPr>
    </w:tblStylePr>
    <w:tblStylePr w:type="lastRow">
      <w:rPr>
        <w:rFonts w:ascii="Liberation Sans" w:hAnsi="Liberation Sans"/>
        <w:color w:val="f2f2f2"/>
        <w:sz w:val="22"/>
      </w:rPr>
      <w:tcPr>
        <w:shd w:val="clear" w:color="ffffff" w:themeColor="text1" w:themeTint="80" w:fill="7f7f7f" w:themeFill="text1" w:themeFillTint="80"/>
      </w:tcPr>
    </w:tblStylePr>
  </w:style>
  <w:style w:type="table" w:styleId="926">
    <w:name w:val="Bordered &amp; Lined - Accent 1"/>
    <w:basedOn w:val="1091"/>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1" w:themeTint="50" w:fill="c7d7ea" w:themeFill="accent1" w:themeFillTint="50"/>
      </w:tcPr>
    </w:tblStylePr>
    <w:tblStylePr w:type="band2Vert">
      <w:rPr>
        <w:rFonts w:ascii="Liberation Sans" w:hAnsi="Liberation Sans"/>
        <w:color w:val="404040"/>
        <w:sz w:val="22"/>
      </w:rPr>
      <w:tcPr>
        <w:shd w:val="clear" w:color="ffffff" w:themeColor="accent1" w:themeTint="50" w:fill="c7d7ea" w:themeFill="accent1" w:themeFillTint="50"/>
      </w:tcPr>
    </w:tblStylePr>
    <w:tblStylePr w:type="firstCol">
      <w:rPr>
        <w:rFonts w:ascii="Liberation Sans" w:hAnsi="Liberation Sans"/>
        <w:color w:val="f2f2f2"/>
        <w:sz w:val="22"/>
      </w:rPr>
      <w:tcPr>
        <w:shd w:val="clear" w:color="ffffff" w:themeColor="accent1" w:themeTint="EA" w:fill="5d8dc2" w:themeFill="accent1" w:themeFillTint="EA"/>
      </w:tcPr>
    </w:tblStylePr>
    <w:tblStylePr w:type="firstRow">
      <w:rPr>
        <w:rFonts w:ascii="Liberation Sans" w:hAnsi="Liberation Sans"/>
        <w:color w:val="f2f2f2"/>
        <w:sz w:val="22"/>
      </w:rPr>
      <w:tcPr>
        <w:shd w:val="clear" w:color="ffffff" w:themeColor="accent1" w:themeTint="EA" w:fill="5d8dc2" w:themeFill="accent1" w:themeFillTint="EA"/>
      </w:tcPr>
    </w:tblStylePr>
    <w:tblStylePr w:type="lastCol">
      <w:rPr>
        <w:rFonts w:ascii="Liberation Sans" w:hAnsi="Liberation Sans"/>
        <w:color w:val="f2f2f2"/>
        <w:sz w:val="22"/>
      </w:rPr>
      <w:tcPr>
        <w:shd w:val="clear" w:color="ffffff" w:themeColor="accent1" w:themeTint="EA" w:fill="5d8dc2" w:themeFill="accent1" w:themeFillTint="EA"/>
      </w:tcPr>
    </w:tblStylePr>
    <w:tblStylePr w:type="lastRow">
      <w:rPr>
        <w:rFonts w:ascii="Liberation Sans" w:hAnsi="Liberation Sans"/>
        <w:color w:val="f2f2f2"/>
        <w:sz w:val="22"/>
      </w:rPr>
      <w:tcPr>
        <w:shd w:val="clear" w:color="ffffff" w:themeColor="accent1" w:themeTint="EA" w:fill="5d8dc2" w:themeFill="accent1" w:themeFillTint="EA"/>
      </w:tcPr>
    </w:tblStylePr>
  </w:style>
  <w:style w:type="table" w:styleId="927">
    <w:name w:val="Bordered &amp; Lined - Accent 2"/>
    <w:basedOn w:val="1091"/>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2" w:themeTint="32" w:fill="f2dcdb" w:themeFill="accent2" w:themeFillTint="32"/>
      </w:tcPr>
    </w:tblStylePr>
    <w:tblStylePr w:type="band2Vert">
      <w:rPr>
        <w:rFonts w:ascii="Liberation Sans" w:hAnsi="Liberation Sans"/>
        <w:color w:val="404040"/>
        <w:sz w:val="22"/>
      </w:rPr>
      <w:tcPr>
        <w:shd w:val="clear" w:color="ffffff" w:themeColor="accent2" w:themeTint="32" w:fill="f2dcdb" w:themeFill="accent2" w:themeFillTint="32"/>
      </w:tcPr>
    </w:tblStylePr>
    <w:tblStylePr w:type="firstCol">
      <w:rPr>
        <w:rFonts w:ascii="Liberation Sans" w:hAnsi="Liberation Sans"/>
        <w:color w:val="f2f2f2"/>
        <w:sz w:val="22"/>
      </w:rPr>
      <w:tcPr>
        <w:shd w:val="clear" w:color="ffffff" w:themeColor="accent2" w:themeTint="97" w:fill="d99694" w:themeFill="accent2" w:themeFillTint="97"/>
      </w:tcPr>
    </w:tblStylePr>
    <w:tblStylePr w:type="firstRow">
      <w:rPr>
        <w:rFonts w:ascii="Liberation Sans" w:hAnsi="Liberation Sans"/>
        <w:color w:val="f2f2f2"/>
        <w:sz w:val="22"/>
      </w:rPr>
      <w:tcPr>
        <w:shd w:val="clear" w:color="ffffff" w:themeColor="accent2" w:themeTint="97" w:fill="d99694" w:themeFill="accent2" w:themeFillTint="97"/>
      </w:tcPr>
    </w:tblStylePr>
    <w:tblStylePr w:type="lastCol">
      <w:rPr>
        <w:rFonts w:ascii="Liberation Sans" w:hAnsi="Liberation Sans"/>
        <w:color w:val="f2f2f2"/>
        <w:sz w:val="22"/>
      </w:rPr>
      <w:tcPr>
        <w:shd w:val="clear" w:color="ffffff" w:themeColor="accent2" w:themeTint="97" w:fill="d99694" w:themeFill="accent2" w:themeFillTint="97"/>
      </w:tcPr>
    </w:tblStylePr>
    <w:tblStylePr w:type="lastRow">
      <w:rPr>
        <w:rFonts w:ascii="Liberation Sans" w:hAnsi="Liberation Sans"/>
        <w:color w:val="f2f2f2"/>
        <w:sz w:val="22"/>
      </w:rPr>
      <w:tcPr>
        <w:shd w:val="clear" w:color="ffffff" w:themeColor="accent2" w:themeTint="97" w:fill="d99694" w:themeFill="accent2" w:themeFillTint="97"/>
      </w:tcPr>
    </w:tblStylePr>
  </w:style>
  <w:style w:type="table" w:styleId="928">
    <w:name w:val="Bordered &amp; Lined - Accent 3"/>
    <w:basedOn w:val="1091"/>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3" w:themeTint="34" w:fill="eaf0dd" w:themeFill="accent3" w:themeFillTint="34"/>
      </w:tcPr>
    </w:tblStylePr>
    <w:tblStylePr w:type="band2Vert">
      <w:rPr>
        <w:rFonts w:ascii="Liberation Sans" w:hAnsi="Liberation Sans"/>
        <w:color w:val="404040"/>
        <w:sz w:val="22"/>
      </w:rPr>
      <w:tcPr>
        <w:shd w:val="clear" w:color="ffffff" w:themeColor="accent3" w:themeTint="34" w:fill="eaf0dd" w:themeFill="accent3" w:themeFillTint="34"/>
      </w:tcPr>
    </w:tblStylePr>
    <w:tblStylePr w:type="firstCol">
      <w:rPr>
        <w:rFonts w:ascii="Liberation Sans" w:hAnsi="Liberation Sans"/>
        <w:color w:val="f2f2f2"/>
        <w:sz w:val="22"/>
      </w:rPr>
      <w:tcPr>
        <w:shd w:val="clear" w:color="ffffff" w:themeColor="accent3" w:themeTint="FE" w:fill="9bba59" w:themeFill="accent3" w:themeFillTint="FE"/>
      </w:tcPr>
    </w:tblStylePr>
    <w:tblStylePr w:type="firstRow">
      <w:rPr>
        <w:rFonts w:ascii="Liberation Sans" w:hAnsi="Liberation Sans"/>
        <w:color w:val="f2f2f2"/>
        <w:sz w:val="22"/>
      </w:rPr>
      <w:tcPr>
        <w:shd w:val="clear" w:color="ffffff" w:themeColor="accent3" w:themeTint="FE" w:fill="9bba59" w:themeFill="accent3" w:themeFillTint="FE"/>
      </w:tcPr>
    </w:tblStylePr>
    <w:tblStylePr w:type="lastCol">
      <w:rPr>
        <w:rFonts w:ascii="Liberation Sans" w:hAnsi="Liberation Sans"/>
        <w:color w:val="f2f2f2"/>
        <w:sz w:val="22"/>
      </w:rPr>
      <w:tcPr>
        <w:shd w:val="clear" w:color="ffffff" w:themeColor="accent3" w:themeTint="FE" w:fill="9bba59" w:themeFill="accent3" w:themeFillTint="FE"/>
      </w:tcPr>
    </w:tblStylePr>
    <w:tblStylePr w:type="lastRow">
      <w:rPr>
        <w:rFonts w:ascii="Liberation Sans" w:hAnsi="Liberation Sans"/>
        <w:color w:val="f2f2f2"/>
        <w:sz w:val="22"/>
      </w:rPr>
      <w:tcPr>
        <w:shd w:val="clear" w:color="ffffff" w:themeColor="accent3" w:themeTint="FE" w:fill="9bba59" w:themeFill="accent3" w:themeFillTint="FE"/>
      </w:tcPr>
    </w:tblStylePr>
  </w:style>
  <w:style w:type="table" w:styleId="929">
    <w:name w:val="Bordered &amp; Lined - Accent 4"/>
    <w:basedOn w:val="1091"/>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4" w:themeTint="34" w:fill="e5dfec" w:themeFill="accent4" w:themeFillTint="34"/>
      </w:tcPr>
    </w:tblStylePr>
    <w:tblStylePr w:type="band2Vert">
      <w:rPr>
        <w:rFonts w:ascii="Liberation Sans" w:hAnsi="Liberation Sans"/>
        <w:color w:val="404040"/>
        <w:sz w:val="22"/>
      </w:rPr>
      <w:tcPr>
        <w:shd w:val="clear" w:color="ffffff" w:themeColor="accent4" w:themeTint="34" w:fill="e5dfec" w:themeFill="accent4" w:themeFillTint="34"/>
      </w:tcPr>
    </w:tblStylePr>
    <w:tblStylePr w:type="firstCol">
      <w:rPr>
        <w:rFonts w:ascii="Liberation Sans" w:hAnsi="Liberation Sans"/>
        <w:color w:val="f2f2f2"/>
        <w:sz w:val="22"/>
      </w:rPr>
      <w:tcPr>
        <w:shd w:val="clear" w:color="ffffff" w:themeColor="accent4" w:themeTint="9A" w:fill="b2a1c6" w:themeFill="accent4" w:themeFillTint="9A"/>
      </w:tcPr>
    </w:tblStylePr>
    <w:tblStylePr w:type="firstRow">
      <w:rPr>
        <w:rFonts w:ascii="Liberation Sans" w:hAnsi="Liberation Sans"/>
        <w:color w:val="f2f2f2"/>
        <w:sz w:val="22"/>
      </w:rPr>
      <w:tcPr>
        <w:shd w:val="clear" w:color="ffffff" w:themeColor="accent4" w:themeTint="9A" w:fill="b2a1c6" w:themeFill="accent4" w:themeFillTint="9A"/>
      </w:tcPr>
    </w:tblStylePr>
    <w:tblStylePr w:type="lastCol">
      <w:rPr>
        <w:rFonts w:ascii="Liberation Sans" w:hAnsi="Liberation Sans"/>
        <w:color w:val="f2f2f2"/>
        <w:sz w:val="22"/>
      </w:rPr>
      <w:tcPr>
        <w:shd w:val="clear" w:color="ffffff" w:themeColor="accent4" w:themeTint="9A" w:fill="b2a1c6" w:themeFill="accent4" w:themeFillTint="9A"/>
      </w:tcPr>
    </w:tblStylePr>
    <w:tblStylePr w:type="lastRow">
      <w:rPr>
        <w:rFonts w:ascii="Liberation Sans" w:hAnsi="Liberation Sans"/>
        <w:color w:val="f2f2f2"/>
        <w:sz w:val="22"/>
      </w:rPr>
      <w:tcPr>
        <w:shd w:val="clear" w:color="ffffff" w:themeColor="accent4" w:themeTint="9A" w:fill="b2a1c6" w:themeFill="accent4" w:themeFillTint="9A"/>
      </w:tcPr>
    </w:tblStylePr>
  </w:style>
  <w:style w:type="table" w:styleId="930">
    <w:name w:val="Bordered &amp; Lined - Accent 5"/>
    <w:basedOn w:val="1091"/>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5" w:themeTint="34" w:fill="daeef3" w:themeFill="accent5" w:themeFillTint="34"/>
      </w:tcPr>
    </w:tblStylePr>
    <w:tblStylePr w:type="band2Vert">
      <w:rPr>
        <w:rFonts w:ascii="Liberation Sans" w:hAnsi="Liberation Sans"/>
        <w:color w:val="404040"/>
        <w:sz w:val="22"/>
      </w:rPr>
      <w:tcPr>
        <w:shd w:val="clear" w:color="ffffff" w:themeColor="accent5" w:themeTint="34" w:fill="daeef3" w:themeFill="accent5" w:themeFillTint="34"/>
      </w:tcPr>
    </w:tblStylePr>
    <w:tblStylePr w:type="firstCol">
      <w:rPr>
        <w:rFonts w:ascii="Liberation Sans" w:hAnsi="Liberation Sans"/>
        <w:color w:val="f2f2f2"/>
        <w:sz w:val="22"/>
      </w:rPr>
      <w:tcPr>
        <w:shd w:val="clear" w:color="ffffff" w:themeColor="accent5" w:fill="4bacc6" w:themeFill="accent5"/>
      </w:tcPr>
    </w:tblStylePr>
    <w:tblStylePr w:type="firstRow">
      <w:rPr>
        <w:rFonts w:ascii="Liberation Sans" w:hAnsi="Liberation Sans"/>
        <w:color w:val="f2f2f2"/>
        <w:sz w:val="22"/>
      </w:rPr>
      <w:tcPr>
        <w:shd w:val="clear" w:color="ffffff" w:themeColor="accent5" w:fill="4bacc6" w:themeFill="accent5"/>
      </w:tcPr>
    </w:tblStylePr>
    <w:tblStylePr w:type="lastCol">
      <w:rPr>
        <w:rFonts w:ascii="Liberation Sans" w:hAnsi="Liberation Sans"/>
        <w:color w:val="f2f2f2"/>
        <w:sz w:val="22"/>
      </w:rPr>
      <w:tcPr>
        <w:shd w:val="clear" w:color="ffffff" w:themeColor="accent5" w:fill="4bacc6" w:themeFill="accent5"/>
      </w:tcPr>
    </w:tblStylePr>
    <w:tblStylePr w:type="lastRow">
      <w:rPr>
        <w:rFonts w:ascii="Liberation Sans" w:hAnsi="Liberation Sans"/>
        <w:color w:val="f2f2f2"/>
        <w:sz w:val="22"/>
      </w:rPr>
      <w:tcPr>
        <w:shd w:val="clear" w:color="ffffff" w:themeColor="accent5" w:fill="4bacc6" w:themeFill="accent5"/>
      </w:tcPr>
    </w:tblStylePr>
  </w:style>
  <w:style w:type="table" w:styleId="931">
    <w:name w:val="Bordered &amp; Lined - Accent 6"/>
    <w:basedOn w:val="1091"/>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6" w:themeTint="34" w:fill="fde9d8" w:themeFill="accent6" w:themeFillTint="34"/>
      </w:tcPr>
    </w:tblStylePr>
    <w:tblStylePr w:type="band2Vert">
      <w:rPr>
        <w:rFonts w:ascii="Liberation Sans" w:hAnsi="Liberation Sans"/>
        <w:color w:val="404040"/>
        <w:sz w:val="22"/>
      </w:rPr>
      <w:tcPr>
        <w:shd w:val="clear" w:color="ffffff" w:themeColor="accent6" w:themeTint="34" w:fill="fde9d8" w:themeFill="accent6" w:themeFillTint="34"/>
      </w:tcPr>
    </w:tblStylePr>
    <w:tblStylePr w:type="firstCol">
      <w:rPr>
        <w:rFonts w:ascii="Liberation Sans" w:hAnsi="Liberation Sans"/>
        <w:color w:val="f2f2f2"/>
        <w:sz w:val="22"/>
      </w:rPr>
      <w:tcPr>
        <w:shd w:val="clear" w:color="ffffff" w:themeColor="accent6" w:fill="f79646" w:themeFill="accent6"/>
      </w:tcPr>
    </w:tblStylePr>
    <w:tblStylePr w:type="firstRow">
      <w:rPr>
        <w:rFonts w:ascii="Liberation Sans" w:hAnsi="Liberation Sans"/>
        <w:color w:val="f2f2f2"/>
        <w:sz w:val="22"/>
      </w:rPr>
      <w:tcPr>
        <w:shd w:val="clear" w:color="ffffff" w:themeColor="accent6" w:fill="f79646" w:themeFill="accent6"/>
      </w:tcPr>
    </w:tblStylePr>
    <w:tblStylePr w:type="lastCol">
      <w:rPr>
        <w:rFonts w:ascii="Liberation Sans" w:hAnsi="Liberation Sans"/>
        <w:color w:val="f2f2f2"/>
        <w:sz w:val="22"/>
      </w:rPr>
      <w:tcPr>
        <w:shd w:val="clear" w:color="ffffff" w:themeColor="accent6" w:fill="f79646" w:themeFill="accent6"/>
      </w:tcPr>
    </w:tblStylePr>
    <w:tblStylePr w:type="lastRow">
      <w:rPr>
        <w:rFonts w:ascii="Liberation Sans" w:hAnsi="Liberation Sans"/>
        <w:color w:val="f2f2f2"/>
        <w:sz w:val="22"/>
      </w:rPr>
      <w:tcPr>
        <w:shd w:val="clear" w:color="ffffff" w:themeColor="accent6" w:fill="f79646" w:themeFill="accent6"/>
      </w:tcPr>
    </w:tblStylePr>
  </w:style>
  <w:style w:type="table" w:styleId="932">
    <w:name w:val="Bordered"/>
    <w:basedOn w:val="1091"/>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Liberation Sans" w:hAnsi="Liberation Sans"/>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text1" w:themeTint="80" w:sz="12" w:space="0"/>
        </w:tcBorders>
      </w:tcPr>
    </w:tblStylePr>
    <w:tblStylePr w:type="lastCol">
      <w:rPr>
        <w:rFonts w:ascii="Liberation Sans" w:hAnsi="Liberation Sans"/>
        <w:color w:val="404040"/>
        <w:sz w:val="22"/>
      </w:rPr>
      <w:tcPr>
        <w:tcBorders>
          <w:left w:val="single" w:color="000000" w:themeColor="text1" w:themeTint="80" w:sz="12" w:space="0"/>
        </w:tcBorders>
      </w:tcPr>
    </w:tblStylePr>
    <w:tblStylePr w:type="lastRow">
      <w:rPr>
        <w:rFonts w:ascii="Liberation Sans" w:hAnsi="Liberation Sans"/>
        <w:color w:val="404040"/>
        <w:sz w:val="22"/>
      </w:rPr>
      <w:tcPr>
        <w:tcBorders>
          <w:top w:val="single" w:color="000000" w:themeColor="text1" w:themeTint="80" w:sz="12" w:space="0"/>
        </w:tcBorders>
      </w:tcPr>
    </w:tblStylePr>
  </w:style>
  <w:style w:type="table" w:styleId="933">
    <w:name w:val="Bordered - Accent 1"/>
    <w:basedOn w:val="1091"/>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Liberation Sans" w:hAnsi="Liberation Sans"/>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1" w:sz="12" w:space="0"/>
        </w:tcBorders>
      </w:tcPr>
    </w:tblStylePr>
    <w:tblStylePr w:type="lastCol">
      <w:rPr>
        <w:rFonts w:ascii="Liberation Sans" w:hAnsi="Liberation Sans"/>
        <w:color w:val="404040"/>
        <w:sz w:val="22"/>
      </w:rPr>
      <w:tcPr>
        <w:tcBorders>
          <w:left w:val="single" w:color="000000" w:themeColor="accent1" w:sz="12" w:space="0"/>
        </w:tcBorders>
      </w:tcPr>
    </w:tblStylePr>
    <w:tblStylePr w:type="lastRow">
      <w:rPr>
        <w:rFonts w:ascii="Liberation Sans" w:hAnsi="Liberation Sans"/>
        <w:color w:val="404040"/>
        <w:sz w:val="22"/>
      </w:rPr>
      <w:tcPr>
        <w:tcBorders>
          <w:top w:val="single" w:color="000000" w:themeColor="accent1" w:sz="12" w:space="0"/>
        </w:tcBorders>
      </w:tcPr>
    </w:tblStylePr>
  </w:style>
  <w:style w:type="table" w:styleId="934">
    <w:name w:val="Bordered - Accent 2"/>
    <w:basedOn w:val="1091"/>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Liberation Sans" w:hAnsi="Liberation Sans"/>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2" w:themeTint="97" w:sz="12" w:space="0"/>
        </w:tcBorders>
      </w:tcPr>
    </w:tblStylePr>
    <w:tblStylePr w:type="lastCol">
      <w:rPr>
        <w:rFonts w:ascii="Liberation Sans" w:hAnsi="Liberation Sans"/>
        <w:color w:val="404040"/>
        <w:sz w:val="22"/>
      </w:rPr>
      <w:tcPr>
        <w:tcBorders>
          <w:left w:val="single" w:color="000000" w:themeColor="accent2" w:themeTint="97" w:sz="12" w:space="0"/>
        </w:tcBorders>
      </w:tcPr>
    </w:tblStylePr>
    <w:tblStylePr w:type="lastRow">
      <w:rPr>
        <w:rFonts w:ascii="Liberation Sans" w:hAnsi="Liberation Sans"/>
        <w:color w:val="404040"/>
        <w:sz w:val="22"/>
      </w:rPr>
      <w:tcPr>
        <w:tcBorders>
          <w:top w:val="single" w:color="000000" w:themeColor="accent2" w:themeTint="97" w:sz="12" w:space="0"/>
        </w:tcBorders>
      </w:tcPr>
    </w:tblStylePr>
  </w:style>
  <w:style w:type="table" w:styleId="935">
    <w:name w:val="Bordered - Accent 3"/>
    <w:basedOn w:val="1091"/>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Liberation Sans" w:hAnsi="Liberation Sans"/>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3" w:themeTint="98" w:sz="12" w:space="0"/>
        </w:tcBorders>
      </w:tcPr>
    </w:tblStylePr>
    <w:tblStylePr w:type="lastCol">
      <w:rPr>
        <w:rFonts w:ascii="Liberation Sans" w:hAnsi="Liberation Sans"/>
        <w:color w:val="404040"/>
        <w:sz w:val="22"/>
      </w:rPr>
      <w:tcPr>
        <w:tcBorders>
          <w:left w:val="single" w:color="000000" w:themeColor="accent3" w:themeTint="98" w:sz="12" w:space="0"/>
        </w:tcBorders>
      </w:tcPr>
    </w:tblStylePr>
    <w:tblStylePr w:type="lastRow">
      <w:rPr>
        <w:rFonts w:ascii="Liberation Sans" w:hAnsi="Liberation Sans"/>
        <w:color w:val="404040"/>
        <w:sz w:val="22"/>
      </w:rPr>
      <w:tcPr>
        <w:tcBorders>
          <w:top w:val="single" w:color="000000" w:themeColor="accent3" w:themeTint="98" w:sz="12" w:space="0"/>
        </w:tcBorders>
      </w:tcPr>
    </w:tblStylePr>
  </w:style>
  <w:style w:type="table" w:styleId="936">
    <w:name w:val="Bordered - Accent 4"/>
    <w:basedOn w:val="1091"/>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Liberation Sans" w:hAnsi="Liberation Sans"/>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4" w:themeTint="9A" w:sz="12" w:space="0"/>
        </w:tcBorders>
      </w:tcPr>
    </w:tblStylePr>
    <w:tblStylePr w:type="lastCol">
      <w:rPr>
        <w:rFonts w:ascii="Liberation Sans" w:hAnsi="Liberation Sans"/>
        <w:color w:val="404040"/>
        <w:sz w:val="22"/>
      </w:rPr>
      <w:tcPr>
        <w:tcBorders>
          <w:left w:val="single" w:color="000000" w:themeColor="accent4" w:themeTint="9A" w:sz="12" w:space="0"/>
        </w:tcBorders>
      </w:tcPr>
    </w:tblStylePr>
    <w:tblStylePr w:type="lastRow">
      <w:rPr>
        <w:rFonts w:ascii="Liberation Sans" w:hAnsi="Liberation Sans"/>
        <w:color w:val="404040"/>
        <w:sz w:val="22"/>
      </w:rPr>
      <w:tcPr>
        <w:tcBorders>
          <w:top w:val="single" w:color="000000" w:themeColor="accent4" w:themeTint="9A" w:sz="12" w:space="0"/>
        </w:tcBorders>
      </w:tcPr>
    </w:tblStylePr>
  </w:style>
  <w:style w:type="table" w:styleId="937">
    <w:name w:val="Bordered - Accent 5"/>
    <w:basedOn w:val="1091"/>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Liberation Sans" w:hAnsi="Liberation Sans"/>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5" w:themeTint="9A" w:sz="12" w:space="0"/>
        </w:tcBorders>
      </w:tcPr>
    </w:tblStylePr>
    <w:tblStylePr w:type="lastCol">
      <w:rPr>
        <w:rFonts w:ascii="Liberation Sans" w:hAnsi="Liberation Sans"/>
        <w:color w:val="404040"/>
        <w:sz w:val="22"/>
      </w:rPr>
      <w:tcPr>
        <w:tcBorders>
          <w:left w:val="single" w:color="000000" w:themeColor="accent5" w:themeTint="9A" w:sz="12" w:space="0"/>
        </w:tcBorders>
      </w:tcPr>
    </w:tblStylePr>
    <w:tblStylePr w:type="lastRow">
      <w:rPr>
        <w:rFonts w:ascii="Liberation Sans" w:hAnsi="Liberation Sans"/>
        <w:color w:val="404040"/>
        <w:sz w:val="22"/>
      </w:rPr>
      <w:tcPr>
        <w:tcBorders>
          <w:top w:val="single" w:color="000000" w:themeColor="accent5" w:themeTint="9A" w:sz="12" w:space="0"/>
        </w:tcBorders>
      </w:tcPr>
    </w:tblStylePr>
  </w:style>
  <w:style w:type="table" w:styleId="938">
    <w:name w:val="Bordered - Accent 6"/>
    <w:basedOn w:val="1091"/>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Liberation Sans" w:hAnsi="Liberation Sans"/>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6" w:themeTint="98" w:sz="12" w:space="0"/>
        </w:tcBorders>
      </w:tcPr>
    </w:tblStylePr>
    <w:tblStylePr w:type="lastCol">
      <w:rPr>
        <w:rFonts w:ascii="Liberation Sans" w:hAnsi="Liberation Sans"/>
        <w:color w:val="404040"/>
        <w:sz w:val="22"/>
      </w:rPr>
      <w:tcPr>
        <w:tcBorders>
          <w:left w:val="single" w:color="000000" w:themeColor="accent6" w:themeTint="98" w:sz="12" w:space="0"/>
        </w:tcBorders>
      </w:tcPr>
    </w:tblStylePr>
    <w:tblStylePr w:type="lastRow">
      <w:rPr>
        <w:rFonts w:ascii="Liberation Sans" w:hAnsi="Liberation Sans"/>
        <w:color w:val="404040"/>
        <w:sz w:val="22"/>
      </w:rPr>
      <w:tcPr>
        <w:tcBorders>
          <w:top w:val="single" w:color="000000" w:themeColor="accent6" w:themeTint="98" w:sz="12" w:space="0"/>
        </w:tcBorders>
      </w:tcPr>
    </w:tblStylePr>
  </w:style>
  <w:style w:type="paragraph" w:styleId="939">
    <w:name w:val="footnote text"/>
    <w:basedOn w:val="946"/>
    <w:link w:val="940"/>
    <w:uiPriority w:val="99"/>
    <w:semiHidden/>
    <w:unhideWhenUsed/>
    <w:pPr>
      <w:spacing w:after="40" w:line="240" w:lineRule="auto"/>
    </w:pPr>
    <w:rPr>
      <w:sz w:val="18"/>
    </w:rPr>
  </w:style>
  <w:style w:type="character" w:styleId="940">
    <w:name w:val="Footnote Text Char"/>
    <w:link w:val="939"/>
    <w:uiPriority w:val="99"/>
    <w:rPr>
      <w:sz w:val="18"/>
    </w:rPr>
  </w:style>
  <w:style w:type="paragraph" w:styleId="941">
    <w:name w:val="endnote text"/>
    <w:basedOn w:val="946"/>
    <w:link w:val="942"/>
    <w:uiPriority w:val="99"/>
    <w:semiHidden/>
    <w:unhideWhenUsed/>
    <w:pPr>
      <w:spacing w:after="0" w:line="240" w:lineRule="auto"/>
    </w:pPr>
    <w:rPr>
      <w:sz w:val="20"/>
    </w:rPr>
  </w:style>
  <w:style w:type="character" w:styleId="942">
    <w:name w:val="Endnote Text Char"/>
    <w:link w:val="941"/>
    <w:uiPriority w:val="99"/>
    <w:rPr>
      <w:sz w:val="20"/>
    </w:rPr>
  </w:style>
  <w:style w:type="paragraph" w:styleId="943">
    <w:name w:val="TOC Heading"/>
    <w:uiPriority w:val="39"/>
    <w:unhideWhenUsed/>
  </w:style>
  <w:style w:type="paragraph" w:styleId="944">
    <w:name w:val="table of figures"/>
    <w:basedOn w:val="946"/>
    <w:next w:val="946"/>
    <w:uiPriority w:val="99"/>
    <w:unhideWhenUsed/>
    <w:pPr>
      <w:spacing w:after="0" w:afterAutospacing="0"/>
    </w:pPr>
  </w:style>
  <w:style w:type="paragraph" w:styleId="945" w:default="1">
    <w:name w:val="Normal"/>
    <w:link w:val="946"/>
    <w:uiPriority w:val="0"/>
    <w:qFormat/>
  </w:style>
  <w:style w:type="character" w:styleId="946" w:default="1">
    <w:name w:val="Normal"/>
    <w:link w:val="945"/>
  </w:style>
  <w:style w:type="paragraph" w:styleId="947">
    <w:name w:val="extended-text__full"/>
    <w:basedOn w:val="1023"/>
    <w:link w:val="948"/>
  </w:style>
  <w:style w:type="character" w:styleId="948">
    <w:name w:val="extended-text__full"/>
    <w:basedOn w:val="1024"/>
    <w:link w:val="947"/>
  </w:style>
  <w:style w:type="paragraph" w:styleId="949">
    <w:name w:val="Normal (Web)"/>
    <w:basedOn w:val="945"/>
    <w:link w:val="950"/>
    <w:pPr>
      <w:spacing w:after="0" w:line="240" w:lineRule="auto"/>
    </w:pPr>
    <w:rPr>
      <w:rFonts w:ascii="Times New Roman" w:hAnsi="Times New Roman"/>
      <w:sz w:val="24"/>
    </w:rPr>
  </w:style>
  <w:style w:type="character" w:styleId="950">
    <w:name w:val="Normal (Web)"/>
    <w:basedOn w:val="946"/>
    <w:link w:val="949"/>
    <w:rPr>
      <w:rFonts w:ascii="Times New Roman" w:hAnsi="Times New Roman"/>
      <w:sz w:val="24"/>
    </w:rPr>
  </w:style>
  <w:style w:type="paragraph" w:styleId="951">
    <w:name w:val="toc 2"/>
    <w:next w:val="945"/>
    <w:link w:val="952"/>
    <w:uiPriority w:val="39"/>
    <w:pPr>
      <w:ind w:left="200" w:firstLine="0"/>
      <w:jc w:val="left"/>
    </w:pPr>
    <w:rPr>
      <w:rFonts w:ascii="XO Thames" w:hAnsi="XO Thames"/>
      <w:sz w:val="28"/>
    </w:rPr>
  </w:style>
  <w:style w:type="character" w:styleId="952">
    <w:name w:val="toc 2"/>
    <w:link w:val="951"/>
    <w:rPr>
      <w:rFonts w:ascii="XO Thames" w:hAnsi="XO Thames"/>
      <w:sz w:val="28"/>
    </w:rPr>
  </w:style>
  <w:style w:type="paragraph" w:styleId="953">
    <w:name w:val="toc 4"/>
    <w:next w:val="945"/>
    <w:link w:val="954"/>
    <w:uiPriority w:val="39"/>
    <w:pPr>
      <w:ind w:left="600" w:firstLine="0"/>
      <w:jc w:val="left"/>
    </w:pPr>
    <w:rPr>
      <w:rFonts w:ascii="XO Thames" w:hAnsi="XO Thames"/>
      <w:sz w:val="28"/>
    </w:rPr>
  </w:style>
  <w:style w:type="character" w:styleId="954">
    <w:name w:val="toc 4"/>
    <w:link w:val="953"/>
    <w:rPr>
      <w:rFonts w:ascii="XO Thames" w:hAnsi="XO Thames"/>
      <w:sz w:val="28"/>
    </w:rPr>
  </w:style>
  <w:style w:type="paragraph" w:styleId="955">
    <w:name w:val="Знак Знак1 Знак Знак Знак Знак Знак Знак Знак Знак"/>
    <w:basedOn w:val="945"/>
    <w:link w:val="956"/>
    <w:pPr>
      <w:spacing w:line="240" w:lineRule="exact"/>
    </w:pPr>
    <w:rPr>
      <w:rFonts w:ascii="Times New Roman" w:hAnsi="Times New Roman"/>
      <w:sz w:val="24"/>
    </w:rPr>
  </w:style>
  <w:style w:type="character" w:styleId="956">
    <w:name w:val="Знак Знак1 Знак Знак Знак Знак Знак Знак Знак Знак"/>
    <w:basedOn w:val="946"/>
    <w:link w:val="955"/>
    <w:rPr>
      <w:rFonts w:ascii="Times New Roman" w:hAnsi="Times New Roman"/>
      <w:sz w:val="24"/>
    </w:rPr>
  </w:style>
  <w:style w:type="paragraph" w:styleId="957">
    <w:name w:val="toc 6"/>
    <w:next w:val="945"/>
    <w:link w:val="958"/>
    <w:uiPriority w:val="39"/>
    <w:pPr>
      <w:ind w:left="1000" w:firstLine="0"/>
      <w:jc w:val="left"/>
    </w:pPr>
    <w:rPr>
      <w:rFonts w:ascii="XO Thames" w:hAnsi="XO Thames"/>
      <w:sz w:val="28"/>
    </w:rPr>
  </w:style>
  <w:style w:type="character" w:styleId="958">
    <w:name w:val="toc 6"/>
    <w:link w:val="957"/>
    <w:rPr>
      <w:rFonts w:ascii="XO Thames" w:hAnsi="XO Thames"/>
      <w:sz w:val="28"/>
    </w:rPr>
  </w:style>
  <w:style w:type="paragraph" w:styleId="959">
    <w:name w:val="toc 7"/>
    <w:next w:val="945"/>
    <w:link w:val="960"/>
    <w:uiPriority w:val="39"/>
    <w:pPr>
      <w:ind w:left="1200" w:firstLine="0"/>
      <w:jc w:val="left"/>
    </w:pPr>
    <w:rPr>
      <w:rFonts w:ascii="XO Thames" w:hAnsi="XO Thames"/>
      <w:sz w:val="28"/>
    </w:rPr>
  </w:style>
  <w:style w:type="character" w:styleId="960">
    <w:name w:val="toc 7"/>
    <w:link w:val="959"/>
    <w:rPr>
      <w:rFonts w:ascii="XO Thames" w:hAnsi="XO Thames"/>
      <w:sz w:val="28"/>
    </w:rPr>
  </w:style>
  <w:style w:type="paragraph" w:styleId="961">
    <w:name w:val="Знак Знак1 Знак Знак Знак Знак Знак Знак Знак Знак"/>
    <w:basedOn w:val="945"/>
    <w:link w:val="962"/>
    <w:pPr>
      <w:spacing w:line="240" w:lineRule="exact"/>
    </w:pPr>
    <w:rPr>
      <w:rFonts w:ascii="Times New Roman" w:hAnsi="Times New Roman"/>
      <w:sz w:val="24"/>
    </w:rPr>
  </w:style>
  <w:style w:type="character" w:styleId="962">
    <w:name w:val="Знак Знак1 Знак Знак Знак Знак Знак Знак Знак Знак"/>
    <w:basedOn w:val="946"/>
    <w:link w:val="961"/>
    <w:rPr>
      <w:rFonts w:ascii="Times New Roman" w:hAnsi="Times New Roman"/>
      <w:sz w:val="24"/>
    </w:rPr>
  </w:style>
  <w:style w:type="paragraph" w:styleId="963">
    <w:name w:val="Знак Знак1 Знак Знак Знак Знак Знак Знак Знак Знак"/>
    <w:basedOn w:val="945"/>
    <w:link w:val="964"/>
    <w:pPr>
      <w:spacing w:line="240" w:lineRule="exact"/>
    </w:pPr>
    <w:rPr>
      <w:rFonts w:ascii="Times New Roman" w:hAnsi="Times New Roman"/>
      <w:sz w:val="24"/>
    </w:rPr>
  </w:style>
  <w:style w:type="character" w:styleId="964">
    <w:name w:val="Знак Знак1 Знак Знак Знак Знак Знак Знак Знак Знак"/>
    <w:basedOn w:val="946"/>
    <w:link w:val="963"/>
    <w:rPr>
      <w:rFonts w:ascii="Times New Roman" w:hAnsi="Times New Roman"/>
      <w:sz w:val="24"/>
    </w:rPr>
  </w:style>
  <w:style w:type="paragraph" w:styleId="965">
    <w:name w:val="Знак Знак2 Char Char Знак Знак Char Char Знак Знак Char Char Знак Знак Char Char Знак Знак Char Char Знак Знак Char Char Знак Знак Char Char Знак Знак Char Char"/>
    <w:basedOn w:val="945"/>
    <w:link w:val="966"/>
    <w:pPr>
      <w:spacing w:beforeAutospacing="1" w:afterAutospacing="1" w:line="240" w:lineRule="auto"/>
    </w:pPr>
    <w:rPr>
      <w:rFonts w:ascii="Tahoma" w:hAnsi="Tahoma"/>
      <w:sz w:val="20"/>
    </w:rPr>
  </w:style>
  <w:style w:type="character" w:styleId="966">
    <w:name w:val="Знак Знак2 Char Char Знак Знак Char Char Знак Знак Char Char Знак Знак Char Char Знак Знак Char Char Знак Знак Char Char Знак Знак Char Char Знак Знак Char Char"/>
    <w:basedOn w:val="946"/>
    <w:link w:val="965"/>
    <w:rPr>
      <w:rFonts w:ascii="Tahoma" w:hAnsi="Tahoma"/>
      <w:sz w:val="20"/>
    </w:rPr>
  </w:style>
  <w:style w:type="paragraph" w:styleId="967">
    <w:name w:val="Footer"/>
    <w:basedOn w:val="945"/>
    <w:link w:val="968"/>
    <w:pPr>
      <w:spacing w:after="0" w:line="240" w:lineRule="auto"/>
      <w:tabs>
        <w:tab w:val="center" w:pos="4677" w:leader="none"/>
        <w:tab w:val="right" w:pos="9355" w:leader="none"/>
      </w:tabs>
    </w:pPr>
  </w:style>
  <w:style w:type="character" w:styleId="968">
    <w:name w:val="Footer"/>
    <w:basedOn w:val="946"/>
    <w:link w:val="967"/>
  </w:style>
  <w:style w:type="paragraph" w:styleId="969">
    <w:name w:val="Знак Знак1 Знак Знак Знак Знак Знак Знак Знак Знак"/>
    <w:basedOn w:val="945"/>
    <w:link w:val="970"/>
    <w:pPr>
      <w:spacing w:line="240" w:lineRule="exact"/>
    </w:pPr>
    <w:rPr>
      <w:rFonts w:ascii="Times New Roman" w:hAnsi="Times New Roman"/>
      <w:sz w:val="24"/>
    </w:rPr>
  </w:style>
  <w:style w:type="character" w:styleId="970">
    <w:name w:val="Знак Знак1 Знак Знак Знак Знак Знак Знак Знак Знак"/>
    <w:basedOn w:val="946"/>
    <w:link w:val="969"/>
    <w:rPr>
      <w:rFonts w:ascii="Times New Roman" w:hAnsi="Times New Roman"/>
      <w:sz w:val="24"/>
    </w:rPr>
  </w:style>
  <w:style w:type="paragraph" w:styleId="971">
    <w:name w:val="Знак Знак1 Знак Знак Знак Знак Знак Знак Знак Знак"/>
    <w:basedOn w:val="945"/>
    <w:link w:val="972"/>
    <w:pPr>
      <w:spacing w:line="240" w:lineRule="exact"/>
    </w:pPr>
    <w:rPr>
      <w:rFonts w:ascii="Times New Roman" w:hAnsi="Times New Roman"/>
      <w:sz w:val="24"/>
    </w:rPr>
  </w:style>
  <w:style w:type="character" w:styleId="972">
    <w:name w:val="Знак Знак1 Знак Знак Знак Знак Знак Знак Знак Знак"/>
    <w:basedOn w:val="946"/>
    <w:link w:val="971"/>
    <w:rPr>
      <w:rFonts w:ascii="Times New Roman" w:hAnsi="Times New Roman"/>
      <w:sz w:val="24"/>
    </w:rPr>
  </w:style>
  <w:style w:type="paragraph" w:styleId="973">
    <w:name w:val="Body Text Indent 2"/>
    <w:basedOn w:val="945"/>
    <w:link w:val="974"/>
    <w:pPr>
      <w:ind w:left="283" w:firstLine="0"/>
      <w:spacing w:after="120" w:line="480" w:lineRule="auto"/>
    </w:pPr>
  </w:style>
  <w:style w:type="character" w:styleId="974">
    <w:name w:val="Body Text Indent 2"/>
    <w:basedOn w:val="946"/>
    <w:link w:val="973"/>
  </w:style>
  <w:style w:type="paragraph" w:styleId="975">
    <w:name w:val="Знак Знак1 Знак Знак Знак Знак Знак Знак Знак Знак"/>
    <w:basedOn w:val="945"/>
    <w:link w:val="976"/>
    <w:pPr>
      <w:spacing w:line="240" w:lineRule="exact"/>
    </w:pPr>
    <w:rPr>
      <w:rFonts w:ascii="Times New Roman" w:hAnsi="Times New Roman"/>
      <w:sz w:val="24"/>
    </w:rPr>
  </w:style>
  <w:style w:type="character" w:styleId="976">
    <w:name w:val="Знак Знак1 Знак Знак Знак Знак Знак Знак Знак Знак"/>
    <w:basedOn w:val="946"/>
    <w:link w:val="975"/>
    <w:rPr>
      <w:rFonts w:ascii="Times New Roman" w:hAnsi="Times New Roman"/>
      <w:sz w:val="24"/>
    </w:rPr>
  </w:style>
  <w:style w:type="paragraph" w:styleId="977">
    <w:name w:val="Endnote"/>
    <w:basedOn w:val="945"/>
    <w:link w:val="978"/>
    <w:pPr>
      <w:spacing w:after="0" w:line="240" w:lineRule="auto"/>
    </w:pPr>
    <w:rPr>
      <w:sz w:val="20"/>
    </w:rPr>
  </w:style>
  <w:style w:type="character" w:styleId="978">
    <w:name w:val="Endnote"/>
    <w:basedOn w:val="946"/>
    <w:link w:val="977"/>
    <w:rPr>
      <w:sz w:val="20"/>
    </w:rPr>
  </w:style>
  <w:style w:type="paragraph" w:styleId="979">
    <w:name w:val="Heading 3"/>
    <w:next w:val="945"/>
    <w:link w:val="980"/>
    <w:uiPriority w:val="9"/>
    <w:qFormat/>
    <w:pPr>
      <w:jc w:val="both"/>
      <w:spacing w:before="120" w:after="120"/>
      <w:outlineLvl w:val="2"/>
    </w:pPr>
    <w:rPr>
      <w:rFonts w:ascii="XO Thames" w:hAnsi="XO Thames"/>
      <w:b/>
      <w:sz w:val="26"/>
    </w:rPr>
  </w:style>
  <w:style w:type="character" w:styleId="980">
    <w:name w:val="Heading 3"/>
    <w:link w:val="979"/>
    <w:rPr>
      <w:rFonts w:ascii="XO Thames" w:hAnsi="XO Thames"/>
      <w:b/>
      <w:sz w:val="26"/>
    </w:rPr>
  </w:style>
  <w:style w:type="paragraph" w:styleId="981">
    <w:name w:val="Основной текст + Интервал 0 pt"/>
    <w:basedOn w:val="1063"/>
    <w:link w:val="982"/>
    <w:rPr>
      <w:rFonts w:ascii="Times New Roman" w:hAnsi="Times New Roman"/>
      <w:color w:val="000000"/>
      <w:spacing w:val="4"/>
      <w:sz w:val="25"/>
      <w:highlight w:val="white"/>
    </w:rPr>
  </w:style>
  <w:style w:type="character" w:styleId="982">
    <w:name w:val="Основной текст + Интервал 0 pt"/>
    <w:basedOn w:val="1064"/>
    <w:link w:val="981"/>
    <w:rPr>
      <w:rFonts w:ascii="Times New Roman" w:hAnsi="Times New Roman"/>
      <w:color w:val="000000"/>
      <w:spacing w:val="4"/>
      <w:sz w:val="25"/>
      <w:highlight w:val="white"/>
    </w:rPr>
  </w:style>
  <w:style w:type="paragraph" w:styleId="983">
    <w:name w:val="Body Text 2"/>
    <w:basedOn w:val="945"/>
    <w:link w:val="984"/>
    <w:pPr>
      <w:spacing w:after="120" w:line="480" w:lineRule="auto"/>
    </w:pPr>
  </w:style>
  <w:style w:type="character" w:styleId="984">
    <w:name w:val="Body Text 2"/>
    <w:basedOn w:val="946"/>
    <w:link w:val="983"/>
  </w:style>
  <w:style w:type="paragraph" w:styleId="985">
    <w:name w:val="Знак Знак1 Знак Знак Знак Знак Знак Знак Знак Знак"/>
    <w:basedOn w:val="945"/>
    <w:link w:val="986"/>
    <w:pPr>
      <w:spacing w:line="240" w:lineRule="exact"/>
    </w:pPr>
    <w:rPr>
      <w:rFonts w:ascii="Times New Roman" w:hAnsi="Times New Roman"/>
      <w:sz w:val="24"/>
    </w:rPr>
  </w:style>
  <w:style w:type="character" w:styleId="986">
    <w:name w:val="Знак Знак1 Знак Знак Знак Знак Знак Знак Знак Знак"/>
    <w:basedOn w:val="946"/>
    <w:link w:val="985"/>
    <w:rPr>
      <w:rFonts w:ascii="Times New Roman" w:hAnsi="Times New Roman"/>
      <w:sz w:val="24"/>
    </w:rPr>
  </w:style>
  <w:style w:type="paragraph" w:styleId="987">
    <w:name w:val="Body Text Indent 3"/>
    <w:basedOn w:val="945"/>
    <w:link w:val="988"/>
    <w:pPr>
      <w:ind w:left="283" w:firstLine="0"/>
      <w:spacing w:after="120"/>
    </w:pPr>
    <w:rPr>
      <w:sz w:val="16"/>
    </w:rPr>
  </w:style>
  <w:style w:type="character" w:styleId="988">
    <w:name w:val="Body Text Indent 3"/>
    <w:basedOn w:val="946"/>
    <w:link w:val="987"/>
    <w:rPr>
      <w:sz w:val="16"/>
    </w:rPr>
  </w:style>
  <w:style w:type="paragraph" w:styleId="989">
    <w:name w:val="ConsPlusNormal"/>
    <w:link w:val="990"/>
    <w:pPr>
      <w:spacing w:after="0" w:line="240" w:lineRule="auto"/>
    </w:pPr>
    <w:rPr>
      <w:rFonts w:ascii="Arial" w:hAnsi="Arial"/>
      <w:sz w:val="20"/>
    </w:rPr>
  </w:style>
  <w:style w:type="character" w:styleId="990">
    <w:name w:val="ConsPlusNormal"/>
    <w:link w:val="989"/>
    <w:rPr>
      <w:rFonts w:ascii="Arial" w:hAnsi="Arial"/>
      <w:sz w:val="20"/>
    </w:rPr>
  </w:style>
  <w:style w:type="paragraph" w:styleId="991">
    <w:name w:val="List Paragraph"/>
    <w:basedOn w:val="945"/>
    <w:link w:val="992"/>
    <w:pPr>
      <w:contextualSpacing/>
      <w:ind w:left="720" w:firstLine="0"/>
    </w:pPr>
  </w:style>
  <w:style w:type="character" w:styleId="992">
    <w:name w:val="List Paragraph"/>
    <w:basedOn w:val="946"/>
    <w:link w:val="991"/>
  </w:style>
  <w:style w:type="paragraph" w:styleId="993">
    <w:name w:val="Знак Знак1 Знак Знак Знак Знак Знак Знак Знак Знак"/>
    <w:basedOn w:val="945"/>
    <w:link w:val="994"/>
    <w:pPr>
      <w:spacing w:line="240" w:lineRule="exact"/>
    </w:pPr>
    <w:rPr>
      <w:rFonts w:ascii="Times New Roman" w:hAnsi="Times New Roman"/>
      <w:sz w:val="24"/>
    </w:rPr>
  </w:style>
  <w:style w:type="character" w:styleId="994">
    <w:name w:val="Знак Знак1 Знак Знак Знак Знак Знак Знак Знак Знак"/>
    <w:basedOn w:val="946"/>
    <w:link w:val="993"/>
    <w:rPr>
      <w:rFonts w:ascii="Times New Roman" w:hAnsi="Times New Roman"/>
      <w:sz w:val="24"/>
    </w:rPr>
  </w:style>
  <w:style w:type="paragraph" w:styleId="995">
    <w:name w:val="Знак Знак1 Знак Знак Знак Знак Знак Знак Знак Знак"/>
    <w:basedOn w:val="945"/>
    <w:link w:val="996"/>
    <w:pPr>
      <w:spacing w:line="240" w:lineRule="exact"/>
    </w:pPr>
    <w:rPr>
      <w:rFonts w:ascii="Times New Roman" w:hAnsi="Times New Roman"/>
      <w:sz w:val="24"/>
    </w:rPr>
  </w:style>
  <w:style w:type="character" w:styleId="996">
    <w:name w:val="Знак Знак1 Знак Знак Знак Знак Знак Знак Знак Знак"/>
    <w:basedOn w:val="946"/>
    <w:link w:val="995"/>
    <w:rPr>
      <w:rFonts w:ascii="Times New Roman" w:hAnsi="Times New Roman"/>
      <w:sz w:val="24"/>
    </w:rPr>
  </w:style>
  <w:style w:type="paragraph" w:styleId="997">
    <w:name w:val="Знак Знак1 Знак Знак Знак Знак Знак Знак Знак Знак"/>
    <w:basedOn w:val="945"/>
    <w:link w:val="998"/>
    <w:pPr>
      <w:spacing w:line="240" w:lineRule="exact"/>
    </w:pPr>
    <w:rPr>
      <w:rFonts w:ascii="Times New Roman" w:hAnsi="Times New Roman"/>
      <w:sz w:val="24"/>
    </w:rPr>
  </w:style>
  <w:style w:type="character" w:styleId="998">
    <w:name w:val="Знак Знак1 Знак Знак Знак Знак Знак Знак Знак Знак"/>
    <w:basedOn w:val="946"/>
    <w:link w:val="997"/>
    <w:rPr>
      <w:rFonts w:ascii="Times New Roman" w:hAnsi="Times New Roman"/>
      <w:sz w:val="24"/>
    </w:rPr>
  </w:style>
  <w:style w:type="paragraph" w:styleId="999">
    <w:name w:val="Знак Знак1 Знак Знак Знак Знак Знак Знак Знак Знак"/>
    <w:basedOn w:val="945"/>
    <w:link w:val="1000"/>
    <w:pPr>
      <w:spacing w:line="240" w:lineRule="exact"/>
    </w:pPr>
    <w:rPr>
      <w:rFonts w:ascii="Times New Roman" w:hAnsi="Times New Roman"/>
      <w:sz w:val="24"/>
    </w:rPr>
  </w:style>
  <w:style w:type="character" w:styleId="1000">
    <w:name w:val="Знак Знак1 Знак Знак Знак Знак Знак Знак Знак Знак"/>
    <w:basedOn w:val="946"/>
    <w:link w:val="999"/>
    <w:rPr>
      <w:rFonts w:ascii="Times New Roman" w:hAnsi="Times New Roman"/>
      <w:sz w:val="24"/>
    </w:rPr>
  </w:style>
  <w:style w:type="paragraph" w:styleId="1001">
    <w:name w:val="Знак Знак1 Знак Знак Знак Знак Знак Знак Знак Знак"/>
    <w:basedOn w:val="945"/>
    <w:link w:val="1002"/>
    <w:pPr>
      <w:spacing w:line="240" w:lineRule="exact"/>
    </w:pPr>
    <w:rPr>
      <w:rFonts w:ascii="Times New Roman" w:hAnsi="Times New Roman"/>
      <w:sz w:val="24"/>
    </w:rPr>
  </w:style>
  <w:style w:type="character" w:styleId="1002">
    <w:name w:val="Знак Знак1 Знак Знак Знак Знак Знак Знак Знак Знак"/>
    <w:basedOn w:val="946"/>
    <w:link w:val="1001"/>
    <w:rPr>
      <w:rFonts w:ascii="Times New Roman" w:hAnsi="Times New Roman"/>
      <w:sz w:val="24"/>
    </w:rPr>
  </w:style>
  <w:style w:type="paragraph" w:styleId="1003">
    <w:name w:val="toc 3"/>
    <w:next w:val="945"/>
    <w:link w:val="1004"/>
    <w:uiPriority w:val="39"/>
    <w:pPr>
      <w:ind w:left="400" w:firstLine="0"/>
      <w:jc w:val="left"/>
    </w:pPr>
    <w:rPr>
      <w:rFonts w:ascii="XO Thames" w:hAnsi="XO Thames"/>
      <w:sz w:val="28"/>
    </w:rPr>
  </w:style>
  <w:style w:type="character" w:styleId="1004">
    <w:name w:val="toc 3"/>
    <w:link w:val="1003"/>
    <w:rPr>
      <w:rFonts w:ascii="XO Thames" w:hAnsi="XO Thames"/>
      <w:sz w:val="28"/>
    </w:rPr>
  </w:style>
  <w:style w:type="paragraph" w:styleId="1005">
    <w:name w:val="Знак Знак1 Знак Знак Знак Знак Знак Знак Знак Знак"/>
    <w:basedOn w:val="945"/>
    <w:link w:val="1006"/>
    <w:pPr>
      <w:spacing w:line="240" w:lineRule="exact"/>
    </w:pPr>
    <w:rPr>
      <w:rFonts w:ascii="Times New Roman" w:hAnsi="Times New Roman"/>
      <w:sz w:val="24"/>
    </w:rPr>
  </w:style>
  <w:style w:type="character" w:styleId="1006">
    <w:name w:val="Знак Знак1 Знак Знак Знак Знак Знак Знак Знак Знак"/>
    <w:basedOn w:val="946"/>
    <w:link w:val="1005"/>
    <w:rPr>
      <w:rFonts w:ascii="Times New Roman" w:hAnsi="Times New Roman"/>
      <w:sz w:val="24"/>
    </w:rPr>
  </w:style>
  <w:style w:type="paragraph" w:styleId="1007">
    <w:name w:val="Знак Знак1 Знак Знак Знак Знак Знак Знак Знак Знак"/>
    <w:basedOn w:val="945"/>
    <w:link w:val="1008"/>
    <w:pPr>
      <w:spacing w:line="240" w:lineRule="exact"/>
    </w:pPr>
    <w:rPr>
      <w:rFonts w:ascii="Times New Roman" w:hAnsi="Times New Roman"/>
      <w:sz w:val="24"/>
    </w:rPr>
  </w:style>
  <w:style w:type="character" w:styleId="1008">
    <w:name w:val="Знак Знак1 Знак Знак Знак Знак Знак Знак Знак Знак"/>
    <w:basedOn w:val="946"/>
    <w:link w:val="1007"/>
    <w:rPr>
      <w:rFonts w:ascii="Times New Roman" w:hAnsi="Times New Roman"/>
      <w:sz w:val="24"/>
    </w:rPr>
  </w:style>
  <w:style w:type="paragraph" w:styleId="1009">
    <w:name w:val="Знак Знак1 Знак Знак Знак Знак Знак Знак Знак Знак"/>
    <w:basedOn w:val="945"/>
    <w:link w:val="1010"/>
    <w:pPr>
      <w:spacing w:line="240" w:lineRule="exact"/>
    </w:pPr>
    <w:rPr>
      <w:rFonts w:ascii="Times New Roman" w:hAnsi="Times New Roman"/>
      <w:sz w:val="24"/>
    </w:rPr>
  </w:style>
  <w:style w:type="character" w:styleId="1010">
    <w:name w:val="Знак Знак1 Знак Знак Знак Знак Знак Знак Знак Знак"/>
    <w:basedOn w:val="946"/>
    <w:link w:val="1009"/>
    <w:rPr>
      <w:rFonts w:ascii="Times New Roman" w:hAnsi="Times New Roman"/>
      <w:sz w:val="24"/>
    </w:rPr>
  </w:style>
  <w:style w:type="paragraph" w:styleId="1011">
    <w:name w:val="Знак Знак1 Знак Знак Знак Знак Знак Знак Знак Знак"/>
    <w:basedOn w:val="945"/>
    <w:link w:val="1012"/>
    <w:pPr>
      <w:spacing w:line="240" w:lineRule="exact"/>
    </w:pPr>
    <w:rPr>
      <w:rFonts w:ascii="Times New Roman" w:hAnsi="Times New Roman"/>
      <w:sz w:val="24"/>
    </w:rPr>
  </w:style>
  <w:style w:type="character" w:styleId="1012">
    <w:name w:val="Знак Знак1 Знак Знак Знак Знак Знак Знак Знак Знак"/>
    <w:basedOn w:val="946"/>
    <w:link w:val="1011"/>
    <w:rPr>
      <w:rFonts w:ascii="Times New Roman" w:hAnsi="Times New Roman"/>
      <w:sz w:val="24"/>
    </w:rPr>
  </w:style>
  <w:style w:type="paragraph" w:styleId="1013">
    <w:name w:val="Знак Знак1 Знак Знак Знак Знак Знак Знак Знак Знак"/>
    <w:basedOn w:val="945"/>
    <w:link w:val="1014"/>
    <w:pPr>
      <w:spacing w:line="240" w:lineRule="exact"/>
    </w:pPr>
    <w:rPr>
      <w:rFonts w:ascii="Times New Roman" w:hAnsi="Times New Roman"/>
      <w:sz w:val="24"/>
    </w:rPr>
  </w:style>
  <w:style w:type="character" w:styleId="1014">
    <w:name w:val="Знак Знак1 Знак Знак Знак Знак Знак Знак Знак Знак"/>
    <w:basedOn w:val="946"/>
    <w:link w:val="1013"/>
    <w:rPr>
      <w:rFonts w:ascii="Times New Roman" w:hAnsi="Times New Roman"/>
      <w:sz w:val="24"/>
    </w:rPr>
  </w:style>
  <w:style w:type="paragraph" w:styleId="1015">
    <w:name w:val="Balloon Text"/>
    <w:basedOn w:val="945"/>
    <w:link w:val="1016"/>
    <w:pPr>
      <w:spacing w:after="0" w:line="240" w:lineRule="auto"/>
    </w:pPr>
    <w:rPr>
      <w:rFonts w:ascii="Segoe UI" w:hAnsi="Segoe UI"/>
      <w:sz w:val="18"/>
    </w:rPr>
  </w:style>
  <w:style w:type="character" w:styleId="1016">
    <w:name w:val="Balloon Text"/>
    <w:basedOn w:val="946"/>
    <w:link w:val="1015"/>
    <w:rPr>
      <w:rFonts w:ascii="Segoe UI" w:hAnsi="Segoe UI"/>
      <w:sz w:val="18"/>
    </w:rPr>
  </w:style>
  <w:style w:type="paragraph" w:styleId="1017">
    <w:name w:val="Style1"/>
    <w:basedOn w:val="945"/>
    <w:link w:val="1018"/>
    <w:pPr>
      <w:ind w:left="0" w:firstLine="547"/>
      <w:jc w:val="both"/>
      <w:spacing w:after="0" w:line="274" w:lineRule="exact"/>
      <w:widowControl w:val="off"/>
    </w:pPr>
    <w:rPr>
      <w:rFonts w:ascii="Calibri" w:hAnsi="Calibri"/>
      <w:sz w:val="24"/>
    </w:rPr>
  </w:style>
  <w:style w:type="character" w:styleId="1018">
    <w:name w:val="Style1"/>
    <w:basedOn w:val="946"/>
    <w:link w:val="1017"/>
    <w:rPr>
      <w:rFonts w:ascii="Calibri" w:hAnsi="Calibri"/>
      <w:sz w:val="24"/>
    </w:rPr>
  </w:style>
  <w:style w:type="paragraph" w:styleId="1019">
    <w:name w:val="Heading 5"/>
    <w:next w:val="945"/>
    <w:link w:val="1020"/>
    <w:uiPriority w:val="9"/>
    <w:qFormat/>
    <w:pPr>
      <w:jc w:val="both"/>
      <w:spacing w:before="120" w:after="120"/>
      <w:outlineLvl w:val="4"/>
    </w:pPr>
    <w:rPr>
      <w:rFonts w:ascii="XO Thames" w:hAnsi="XO Thames"/>
      <w:b/>
      <w:sz w:val="22"/>
    </w:rPr>
  </w:style>
  <w:style w:type="character" w:styleId="1020">
    <w:name w:val="Heading 5"/>
    <w:link w:val="1019"/>
    <w:rPr>
      <w:rFonts w:ascii="XO Thames" w:hAnsi="XO Thames"/>
      <w:b/>
      <w:sz w:val="22"/>
    </w:rPr>
  </w:style>
  <w:style w:type="paragraph" w:styleId="1021">
    <w:name w:val="Heading 1"/>
    <w:basedOn w:val="945"/>
    <w:next w:val="945"/>
    <w:link w:val="1022"/>
    <w:uiPriority w:val="9"/>
    <w:qFormat/>
    <w:pPr>
      <w:keepLines/>
      <w:keepNext/>
      <w:spacing w:before="480" w:after="0"/>
      <w:outlineLvl w:val="0"/>
    </w:pPr>
    <w:rPr>
      <w:rFonts w:asciiTheme="majorAscii" w:hAnsiTheme="majorHAnsi"/>
      <w:b/>
      <w:color w:val="376092" w:themeColor="accent1" w:themeShade="BF"/>
      <w:sz w:val="28"/>
    </w:rPr>
  </w:style>
  <w:style w:type="character" w:styleId="1022">
    <w:name w:val="Heading 1"/>
    <w:basedOn w:val="946"/>
    <w:link w:val="1021"/>
    <w:rPr>
      <w:rFonts w:asciiTheme="majorAscii" w:hAnsiTheme="majorHAnsi"/>
      <w:b/>
      <w:color w:val="376092" w:themeColor="accent1" w:themeShade="BF"/>
      <w:sz w:val="28"/>
    </w:rPr>
  </w:style>
  <w:style w:type="paragraph" w:styleId="1023">
    <w:name w:val="Default Paragraph Font"/>
    <w:link w:val="1024"/>
  </w:style>
  <w:style w:type="character" w:styleId="1024">
    <w:name w:val="Default Paragraph Font"/>
    <w:link w:val="1023"/>
  </w:style>
  <w:style w:type="paragraph" w:styleId="1025">
    <w:name w:val="Знак Знак1 Знак Знак Знак Знак Знак Знак Знак Знак"/>
    <w:basedOn w:val="945"/>
    <w:link w:val="1026"/>
    <w:pPr>
      <w:spacing w:line="240" w:lineRule="exact"/>
    </w:pPr>
    <w:rPr>
      <w:rFonts w:ascii="Times New Roman" w:hAnsi="Times New Roman"/>
      <w:sz w:val="24"/>
    </w:rPr>
  </w:style>
  <w:style w:type="character" w:styleId="1026">
    <w:name w:val="Знак Знак1 Знак Знак Знак Знак Знак Знак Знак Знак"/>
    <w:basedOn w:val="946"/>
    <w:link w:val="1025"/>
    <w:rPr>
      <w:rFonts w:ascii="Times New Roman" w:hAnsi="Times New Roman"/>
      <w:sz w:val="24"/>
    </w:rPr>
  </w:style>
  <w:style w:type="paragraph" w:styleId="1027">
    <w:name w:val="Знак Знак1 Знак Знак Знак Знак Знак Знак Знак Знак"/>
    <w:basedOn w:val="945"/>
    <w:link w:val="1028"/>
    <w:pPr>
      <w:spacing w:line="240" w:lineRule="exact"/>
    </w:pPr>
    <w:rPr>
      <w:rFonts w:ascii="Times New Roman" w:hAnsi="Times New Roman"/>
      <w:sz w:val="24"/>
    </w:rPr>
  </w:style>
  <w:style w:type="character" w:styleId="1028">
    <w:name w:val="Знак Знак1 Знак Знак Знак Знак Знак Знак Знак Знак"/>
    <w:basedOn w:val="946"/>
    <w:link w:val="1027"/>
    <w:rPr>
      <w:rFonts w:ascii="Times New Roman" w:hAnsi="Times New Roman"/>
      <w:sz w:val="24"/>
    </w:rPr>
  </w:style>
  <w:style w:type="paragraph" w:styleId="1029">
    <w:name w:val="Hyperlink"/>
    <w:basedOn w:val="1023"/>
    <w:link w:val="1030"/>
    <w:rPr>
      <w:color w:val="0000ff" w:themeColor="hyperlink"/>
      <w:u w:val="single"/>
    </w:rPr>
  </w:style>
  <w:style w:type="character" w:styleId="1030">
    <w:name w:val="Hyperlink"/>
    <w:basedOn w:val="1024"/>
    <w:link w:val="1029"/>
    <w:rPr>
      <w:color w:val="0000ff" w:themeColor="hyperlink"/>
      <w:u w:val="single"/>
    </w:rPr>
  </w:style>
  <w:style w:type="paragraph" w:styleId="1031">
    <w:name w:val="Footnote"/>
    <w:basedOn w:val="945"/>
    <w:link w:val="1032"/>
    <w:pPr>
      <w:spacing w:after="0" w:line="240" w:lineRule="auto"/>
    </w:pPr>
    <w:rPr>
      <w:sz w:val="20"/>
    </w:rPr>
  </w:style>
  <w:style w:type="character" w:styleId="1032">
    <w:name w:val="Footnote"/>
    <w:basedOn w:val="946"/>
    <w:link w:val="1031"/>
    <w:rPr>
      <w:sz w:val="20"/>
    </w:rPr>
  </w:style>
  <w:style w:type="paragraph" w:styleId="1033">
    <w:name w:val="toc 1"/>
    <w:next w:val="945"/>
    <w:link w:val="1034"/>
    <w:uiPriority w:val="39"/>
    <w:pPr>
      <w:ind w:left="0" w:firstLine="0"/>
      <w:jc w:val="left"/>
    </w:pPr>
    <w:rPr>
      <w:rFonts w:ascii="XO Thames" w:hAnsi="XO Thames"/>
      <w:b/>
      <w:sz w:val="28"/>
    </w:rPr>
  </w:style>
  <w:style w:type="character" w:styleId="1034">
    <w:name w:val="toc 1"/>
    <w:link w:val="1033"/>
    <w:rPr>
      <w:rFonts w:ascii="XO Thames" w:hAnsi="XO Thames"/>
      <w:b/>
      <w:sz w:val="28"/>
    </w:rPr>
  </w:style>
  <w:style w:type="paragraph" w:styleId="1035">
    <w:name w:val="Знак Знак1 Знак Знак Знак Знак Знак Знак Знак Знак"/>
    <w:basedOn w:val="945"/>
    <w:link w:val="1036"/>
    <w:pPr>
      <w:spacing w:line="240" w:lineRule="exact"/>
    </w:pPr>
    <w:rPr>
      <w:rFonts w:ascii="Times New Roman" w:hAnsi="Times New Roman"/>
      <w:sz w:val="24"/>
    </w:rPr>
  </w:style>
  <w:style w:type="character" w:styleId="1036">
    <w:name w:val="Знак Знак1 Знак Знак Знак Знак Знак Знак Знак Знак"/>
    <w:basedOn w:val="946"/>
    <w:link w:val="1035"/>
    <w:rPr>
      <w:rFonts w:ascii="Times New Roman" w:hAnsi="Times New Roman"/>
      <w:sz w:val="24"/>
    </w:rPr>
  </w:style>
  <w:style w:type="paragraph" w:styleId="1037">
    <w:name w:val="Знак Знак1 Знак Знак Знак Знак Знак Знак Знак Знак"/>
    <w:basedOn w:val="945"/>
    <w:link w:val="1038"/>
    <w:pPr>
      <w:spacing w:line="240" w:lineRule="exact"/>
    </w:pPr>
    <w:rPr>
      <w:rFonts w:ascii="Times New Roman" w:hAnsi="Times New Roman"/>
      <w:sz w:val="24"/>
    </w:rPr>
  </w:style>
  <w:style w:type="character" w:styleId="1038">
    <w:name w:val="Знак Знак1 Знак Знак Знак Знак Знак Знак Знак Знак"/>
    <w:basedOn w:val="946"/>
    <w:link w:val="1037"/>
    <w:rPr>
      <w:rFonts w:ascii="Times New Roman" w:hAnsi="Times New Roman"/>
      <w:sz w:val="24"/>
    </w:rPr>
  </w:style>
  <w:style w:type="paragraph" w:styleId="1039">
    <w:name w:val="Header"/>
    <w:basedOn w:val="945"/>
    <w:link w:val="1040"/>
    <w:pPr>
      <w:spacing w:after="0" w:line="240" w:lineRule="auto"/>
      <w:tabs>
        <w:tab w:val="center" w:pos="4677" w:leader="none"/>
        <w:tab w:val="right" w:pos="9355" w:leader="none"/>
      </w:tabs>
    </w:pPr>
  </w:style>
  <w:style w:type="character" w:styleId="1040">
    <w:name w:val="Header"/>
    <w:basedOn w:val="946"/>
    <w:link w:val="1039"/>
  </w:style>
  <w:style w:type="paragraph" w:styleId="1041">
    <w:name w:val="Header and Footer"/>
    <w:link w:val="1042"/>
    <w:pPr>
      <w:jc w:val="both"/>
      <w:spacing w:line="240" w:lineRule="auto"/>
    </w:pPr>
    <w:rPr>
      <w:rFonts w:ascii="XO Thames" w:hAnsi="XO Thames"/>
      <w:sz w:val="20"/>
    </w:rPr>
  </w:style>
  <w:style w:type="character" w:styleId="1042">
    <w:name w:val="Header and Footer"/>
    <w:link w:val="1041"/>
    <w:rPr>
      <w:rFonts w:ascii="XO Thames" w:hAnsi="XO Thames"/>
      <w:sz w:val="20"/>
    </w:rPr>
  </w:style>
  <w:style w:type="paragraph" w:styleId="1043">
    <w:name w:val="Знак Знак1 Знак Знак Знак Знак Знак Знак Знак Знак"/>
    <w:basedOn w:val="945"/>
    <w:link w:val="1044"/>
    <w:pPr>
      <w:spacing w:line="240" w:lineRule="exact"/>
    </w:pPr>
    <w:rPr>
      <w:rFonts w:ascii="Times New Roman" w:hAnsi="Times New Roman"/>
      <w:sz w:val="24"/>
    </w:rPr>
  </w:style>
  <w:style w:type="character" w:styleId="1044">
    <w:name w:val="Знак Знак1 Знак Знак Знак Знак Знак Знак Знак Знак"/>
    <w:basedOn w:val="946"/>
    <w:link w:val="1043"/>
    <w:rPr>
      <w:rFonts w:ascii="Times New Roman" w:hAnsi="Times New Roman"/>
      <w:sz w:val="24"/>
    </w:rPr>
  </w:style>
  <w:style w:type="paragraph" w:styleId="1045">
    <w:name w:val="toc 9"/>
    <w:next w:val="945"/>
    <w:link w:val="1046"/>
    <w:uiPriority w:val="39"/>
    <w:pPr>
      <w:ind w:left="1600" w:firstLine="0"/>
      <w:jc w:val="left"/>
    </w:pPr>
    <w:rPr>
      <w:rFonts w:ascii="XO Thames" w:hAnsi="XO Thames"/>
      <w:sz w:val="28"/>
    </w:rPr>
  </w:style>
  <w:style w:type="character" w:styleId="1046">
    <w:name w:val="toc 9"/>
    <w:link w:val="1045"/>
    <w:rPr>
      <w:rFonts w:ascii="XO Thames" w:hAnsi="XO Thames"/>
      <w:sz w:val="28"/>
    </w:rPr>
  </w:style>
  <w:style w:type="paragraph" w:styleId="1047">
    <w:name w:val="Знак Знак1 Знак Знак Знак Знак Знак Знак Знак Знак"/>
    <w:basedOn w:val="945"/>
    <w:link w:val="1048"/>
    <w:pPr>
      <w:spacing w:line="240" w:lineRule="exact"/>
    </w:pPr>
    <w:rPr>
      <w:rFonts w:ascii="Times New Roman" w:hAnsi="Times New Roman"/>
      <w:sz w:val="24"/>
    </w:rPr>
  </w:style>
  <w:style w:type="character" w:styleId="1048">
    <w:name w:val="Знак Знак1 Знак Знак Знак Знак Знак Знак Знак Знак"/>
    <w:basedOn w:val="946"/>
    <w:link w:val="1047"/>
    <w:rPr>
      <w:rFonts w:ascii="Times New Roman" w:hAnsi="Times New Roman"/>
      <w:sz w:val="24"/>
    </w:rPr>
  </w:style>
  <w:style w:type="paragraph" w:styleId="1049">
    <w:name w:val="No Spacing"/>
    <w:link w:val="1050"/>
    <w:pPr>
      <w:spacing w:after="0" w:line="240" w:lineRule="auto"/>
    </w:pPr>
    <w:rPr>
      <w:rFonts w:ascii="Calibri" w:hAnsi="Calibri"/>
    </w:rPr>
  </w:style>
  <w:style w:type="character" w:styleId="1050">
    <w:name w:val="No Spacing"/>
    <w:link w:val="1049"/>
    <w:rPr>
      <w:rFonts w:ascii="Calibri" w:hAnsi="Calibri"/>
    </w:rPr>
  </w:style>
  <w:style w:type="paragraph" w:styleId="1051">
    <w:name w:val="endnote reference"/>
    <w:basedOn w:val="1023"/>
    <w:link w:val="1052"/>
    <w:rPr>
      <w:vertAlign w:val="superscript"/>
    </w:rPr>
  </w:style>
  <w:style w:type="character" w:styleId="1052">
    <w:name w:val="endnote reference"/>
    <w:basedOn w:val="1024"/>
    <w:link w:val="1051"/>
    <w:rPr>
      <w:vertAlign w:val="superscript"/>
    </w:rPr>
  </w:style>
  <w:style w:type="paragraph" w:styleId="1053">
    <w:name w:val="Style5"/>
    <w:basedOn w:val="945"/>
    <w:link w:val="1054"/>
    <w:pPr>
      <w:ind w:left="0" w:firstLine="168"/>
      <w:jc w:val="both"/>
      <w:spacing w:after="0" w:line="290" w:lineRule="exact"/>
      <w:widowControl w:val="off"/>
    </w:pPr>
    <w:rPr>
      <w:rFonts w:ascii="Calibri" w:hAnsi="Calibri"/>
      <w:sz w:val="24"/>
    </w:rPr>
  </w:style>
  <w:style w:type="character" w:styleId="1054">
    <w:name w:val="Style5"/>
    <w:basedOn w:val="946"/>
    <w:link w:val="1053"/>
    <w:rPr>
      <w:rFonts w:ascii="Calibri" w:hAnsi="Calibri"/>
      <w:sz w:val="24"/>
    </w:rPr>
  </w:style>
  <w:style w:type="paragraph" w:styleId="1055">
    <w:name w:val="toc 8"/>
    <w:next w:val="945"/>
    <w:link w:val="1056"/>
    <w:uiPriority w:val="39"/>
    <w:pPr>
      <w:ind w:left="1400" w:firstLine="0"/>
      <w:jc w:val="left"/>
    </w:pPr>
    <w:rPr>
      <w:rFonts w:ascii="XO Thames" w:hAnsi="XO Thames"/>
      <w:sz w:val="28"/>
    </w:rPr>
  </w:style>
  <w:style w:type="character" w:styleId="1056">
    <w:name w:val="toc 8"/>
    <w:link w:val="1055"/>
    <w:rPr>
      <w:rFonts w:ascii="XO Thames" w:hAnsi="XO Thames"/>
      <w:sz w:val="28"/>
    </w:rPr>
  </w:style>
  <w:style w:type="paragraph" w:styleId="1057">
    <w:name w:val="Знак Знак1 Знак Знак Знак Знак Знак Знак Знак Знак"/>
    <w:basedOn w:val="945"/>
    <w:link w:val="1058"/>
    <w:pPr>
      <w:spacing w:line="240" w:lineRule="exact"/>
    </w:pPr>
    <w:rPr>
      <w:rFonts w:ascii="Times New Roman" w:hAnsi="Times New Roman"/>
      <w:sz w:val="24"/>
    </w:rPr>
  </w:style>
  <w:style w:type="character" w:styleId="1058">
    <w:name w:val="Знак Знак1 Знак Знак Знак Знак Знак Знак Знак Знак"/>
    <w:basedOn w:val="946"/>
    <w:link w:val="1057"/>
    <w:rPr>
      <w:rFonts w:ascii="Times New Roman" w:hAnsi="Times New Roman"/>
      <w:sz w:val="24"/>
    </w:rPr>
  </w:style>
  <w:style w:type="paragraph" w:styleId="1059">
    <w:name w:val="Знак Знак1 Знак Знак Знак Знак Знак Знак Знак Знак"/>
    <w:basedOn w:val="945"/>
    <w:link w:val="1060"/>
    <w:pPr>
      <w:spacing w:line="240" w:lineRule="exact"/>
    </w:pPr>
    <w:rPr>
      <w:rFonts w:ascii="Times New Roman" w:hAnsi="Times New Roman"/>
      <w:sz w:val="24"/>
    </w:rPr>
  </w:style>
  <w:style w:type="character" w:styleId="1060">
    <w:name w:val="Знак Знак1 Знак Знак Знак Знак Знак Знак Знак Знак"/>
    <w:basedOn w:val="946"/>
    <w:link w:val="1059"/>
    <w:rPr>
      <w:rFonts w:ascii="Times New Roman" w:hAnsi="Times New Roman"/>
      <w:sz w:val="24"/>
    </w:rPr>
  </w:style>
  <w:style w:type="paragraph" w:styleId="1061">
    <w:name w:val="Знак Знак1 Знак Знак Знак Знак Знак Знак Знак Знак"/>
    <w:basedOn w:val="945"/>
    <w:link w:val="1062"/>
    <w:pPr>
      <w:spacing w:line="240" w:lineRule="exact"/>
    </w:pPr>
    <w:rPr>
      <w:rFonts w:ascii="Times New Roman" w:hAnsi="Times New Roman"/>
      <w:sz w:val="24"/>
    </w:rPr>
  </w:style>
  <w:style w:type="character" w:styleId="1062">
    <w:name w:val="Знак Знак1 Знак Знак Знак Знак Знак Знак Знак Знак"/>
    <w:basedOn w:val="946"/>
    <w:link w:val="1061"/>
    <w:rPr>
      <w:rFonts w:ascii="Times New Roman" w:hAnsi="Times New Roman"/>
      <w:sz w:val="24"/>
    </w:rPr>
  </w:style>
  <w:style w:type="paragraph" w:styleId="1063">
    <w:name w:val="Основной текст1"/>
    <w:basedOn w:val="945"/>
    <w:link w:val="1064"/>
    <w:pPr>
      <w:ind w:left="0" w:firstLine="700"/>
      <w:jc w:val="both"/>
      <w:spacing w:after="0" w:line="322" w:lineRule="exact"/>
      <w:widowControl w:val="off"/>
    </w:pPr>
    <w:rPr>
      <w:rFonts w:ascii="Times New Roman" w:hAnsi="Times New Roman"/>
      <w:spacing w:val="3"/>
      <w:sz w:val="25"/>
    </w:rPr>
  </w:style>
  <w:style w:type="character" w:styleId="1064">
    <w:name w:val="Основной текст1"/>
    <w:basedOn w:val="946"/>
    <w:link w:val="1063"/>
    <w:rPr>
      <w:rFonts w:ascii="Times New Roman" w:hAnsi="Times New Roman"/>
      <w:spacing w:val="3"/>
      <w:sz w:val="25"/>
    </w:rPr>
  </w:style>
  <w:style w:type="paragraph" w:styleId="1065">
    <w:name w:val="toc 5"/>
    <w:next w:val="945"/>
    <w:link w:val="1066"/>
    <w:uiPriority w:val="39"/>
    <w:pPr>
      <w:ind w:left="800" w:firstLine="0"/>
      <w:jc w:val="left"/>
    </w:pPr>
    <w:rPr>
      <w:rFonts w:ascii="XO Thames" w:hAnsi="XO Thames"/>
      <w:sz w:val="28"/>
    </w:rPr>
  </w:style>
  <w:style w:type="character" w:styleId="1066">
    <w:name w:val="toc 5"/>
    <w:link w:val="1065"/>
    <w:rPr>
      <w:rFonts w:ascii="XO Thames" w:hAnsi="XO Thames"/>
      <w:sz w:val="28"/>
    </w:rPr>
  </w:style>
  <w:style w:type="paragraph" w:styleId="1067">
    <w:name w:val="Знак Знак1 Знак Знак Знак Знак Знак Знак Знак Знак"/>
    <w:basedOn w:val="945"/>
    <w:link w:val="1068"/>
    <w:pPr>
      <w:spacing w:line="240" w:lineRule="exact"/>
    </w:pPr>
    <w:rPr>
      <w:rFonts w:ascii="Times New Roman" w:hAnsi="Times New Roman"/>
      <w:sz w:val="24"/>
    </w:rPr>
  </w:style>
  <w:style w:type="character" w:styleId="1068">
    <w:name w:val="Знак Знак1 Знак Знак Знак Знак Знак Знак Знак Знак"/>
    <w:basedOn w:val="946"/>
    <w:link w:val="1067"/>
    <w:rPr>
      <w:rFonts w:ascii="Times New Roman" w:hAnsi="Times New Roman"/>
      <w:sz w:val="24"/>
    </w:rPr>
  </w:style>
  <w:style w:type="paragraph" w:styleId="1069">
    <w:name w:val="Знак Знак1 Знак Знак Знак Знак Знак Знак Знак Знак"/>
    <w:basedOn w:val="945"/>
    <w:link w:val="1070"/>
    <w:pPr>
      <w:spacing w:line="240" w:lineRule="exact"/>
    </w:pPr>
    <w:rPr>
      <w:rFonts w:ascii="Times New Roman" w:hAnsi="Times New Roman"/>
      <w:sz w:val="24"/>
    </w:rPr>
  </w:style>
  <w:style w:type="character" w:styleId="1070">
    <w:name w:val="Знак Знак1 Знак Знак Знак Знак Знак Знак Знак Знак"/>
    <w:basedOn w:val="946"/>
    <w:link w:val="1069"/>
    <w:rPr>
      <w:rFonts w:ascii="Times New Roman" w:hAnsi="Times New Roman"/>
      <w:sz w:val="24"/>
    </w:rPr>
  </w:style>
  <w:style w:type="paragraph" w:styleId="1071">
    <w:name w:val="footnote reference"/>
    <w:basedOn w:val="1023"/>
    <w:link w:val="1072"/>
    <w:rPr>
      <w:vertAlign w:val="superscript"/>
    </w:rPr>
  </w:style>
  <w:style w:type="character" w:styleId="1072">
    <w:name w:val="footnote reference"/>
    <w:basedOn w:val="1024"/>
    <w:link w:val="1071"/>
    <w:rPr>
      <w:vertAlign w:val="superscript"/>
    </w:rPr>
  </w:style>
  <w:style w:type="paragraph" w:styleId="1073">
    <w:name w:val="Subtitle"/>
    <w:next w:val="945"/>
    <w:link w:val="1074"/>
    <w:uiPriority w:val="11"/>
    <w:qFormat/>
    <w:pPr>
      <w:jc w:val="both"/>
    </w:pPr>
    <w:rPr>
      <w:rFonts w:ascii="XO Thames" w:hAnsi="XO Thames"/>
      <w:i/>
      <w:sz w:val="24"/>
    </w:rPr>
  </w:style>
  <w:style w:type="character" w:styleId="1074">
    <w:name w:val="Subtitle"/>
    <w:link w:val="1073"/>
    <w:rPr>
      <w:rFonts w:ascii="XO Thames" w:hAnsi="XO Thames"/>
      <w:i/>
      <w:sz w:val="24"/>
    </w:rPr>
  </w:style>
  <w:style w:type="paragraph" w:styleId="1075">
    <w:name w:val="Знак Знак1 Знак Знак Знак Знак Знак Знак Знак Знак"/>
    <w:basedOn w:val="945"/>
    <w:link w:val="1076"/>
    <w:pPr>
      <w:spacing w:line="240" w:lineRule="exact"/>
    </w:pPr>
    <w:rPr>
      <w:rFonts w:ascii="Times New Roman" w:hAnsi="Times New Roman"/>
      <w:sz w:val="24"/>
    </w:rPr>
  </w:style>
  <w:style w:type="character" w:styleId="1076">
    <w:name w:val="Знак Знак1 Знак Знак Знак Знак Знак Знак Знак Знак"/>
    <w:basedOn w:val="946"/>
    <w:link w:val="1075"/>
    <w:rPr>
      <w:rFonts w:ascii="Times New Roman" w:hAnsi="Times New Roman"/>
      <w:sz w:val="24"/>
    </w:rPr>
  </w:style>
  <w:style w:type="paragraph" w:styleId="1077">
    <w:name w:val="Знак Знак1 Знак Знак Знак Знак Знак Знак Знак Знак"/>
    <w:basedOn w:val="945"/>
    <w:link w:val="1078"/>
    <w:pPr>
      <w:spacing w:line="240" w:lineRule="exact"/>
    </w:pPr>
    <w:rPr>
      <w:rFonts w:ascii="Times New Roman" w:hAnsi="Times New Roman"/>
      <w:sz w:val="24"/>
    </w:rPr>
  </w:style>
  <w:style w:type="character" w:styleId="1078">
    <w:name w:val="Знак Знак1 Знак Знак Знак Знак Знак Знак Знак Знак"/>
    <w:basedOn w:val="946"/>
    <w:link w:val="1077"/>
    <w:rPr>
      <w:rFonts w:ascii="Times New Roman" w:hAnsi="Times New Roman"/>
      <w:sz w:val="24"/>
    </w:rPr>
  </w:style>
  <w:style w:type="paragraph" w:styleId="1079">
    <w:name w:val="Знак Знак1 Знак Знак Знак Знак Знак Знак Знак Знак"/>
    <w:basedOn w:val="945"/>
    <w:link w:val="1080"/>
    <w:pPr>
      <w:spacing w:line="240" w:lineRule="exact"/>
    </w:pPr>
    <w:rPr>
      <w:rFonts w:ascii="Times New Roman" w:hAnsi="Times New Roman"/>
      <w:sz w:val="24"/>
    </w:rPr>
  </w:style>
  <w:style w:type="character" w:styleId="1080">
    <w:name w:val="Знак Знак1 Знак Знак Знак Знак Знак Знак Знак Знак"/>
    <w:basedOn w:val="946"/>
    <w:link w:val="1079"/>
    <w:rPr>
      <w:rFonts w:ascii="Times New Roman" w:hAnsi="Times New Roman"/>
      <w:sz w:val="24"/>
    </w:rPr>
  </w:style>
  <w:style w:type="paragraph" w:styleId="1081">
    <w:name w:val="Title"/>
    <w:next w:val="945"/>
    <w:link w:val="1082"/>
    <w:uiPriority w:val="10"/>
    <w:qFormat/>
    <w:pPr>
      <w:jc w:val="center"/>
      <w:spacing w:before="567" w:after="567"/>
    </w:pPr>
    <w:rPr>
      <w:rFonts w:ascii="XO Thames" w:hAnsi="XO Thames"/>
      <w:b/>
      <w:caps/>
      <w:sz w:val="40"/>
    </w:rPr>
  </w:style>
  <w:style w:type="character" w:styleId="1082">
    <w:name w:val="Title"/>
    <w:link w:val="1081"/>
    <w:rPr>
      <w:rFonts w:ascii="XO Thames" w:hAnsi="XO Thames"/>
      <w:b/>
      <w:caps/>
      <w:sz w:val="40"/>
    </w:rPr>
  </w:style>
  <w:style w:type="paragraph" w:styleId="1083">
    <w:name w:val="Heading 4"/>
    <w:next w:val="945"/>
    <w:link w:val="1084"/>
    <w:uiPriority w:val="9"/>
    <w:qFormat/>
    <w:pPr>
      <w:jc w:val="both"/>
      <w:spacing w:before="120" w:after="120"/>
      <w:outlineLvl w:val="3"/>
    </w:pPr>
    <w:rPr>
      <w:rFonts w:ascii="XO Thames" w:hAnsi="XO Thames"/>
      <w:b/>
      <w:sz w:val="24"/>
    </w:rPr>
  </w:style>
  <w:style w:type="character" w:styleId="1084">
    <w:name w:val="Heading 4"/>
    <w:link w:val="1083"/>
    <w:rPr>
      <w:rFonts w:ascii="XO Thames" w:hAnsi="XO Thames"/>
      <w:b/>
      <w:sz w:val="24"/>
    </w:rPr>
  </w:style>
  <w:style w:type="paragraph" w:styleId="1085">
    <w:name w:val="Знак Знак1 Знак Знак Знак Знак Знак Знак Знак Знак"/>
    <w:basedOn w:val="945"/>
    <w:link w:val="1086"/>
    <w:pPr>
      <w:spacing w:line="240" w:lineRule="exact"/>
    </w:pPr>
    <w:rPr>
      <w:rFonts w:ascii="Times New Roman" w:hAnsi="Times New Roman"/>
      <w:sz w:val="24"/>
    </w:rPr>
  </w:style>
  <w:style w:type="character" w:styleId="1086">
    <w:name w:val="Знак Знак1 Знак Знак Знак Знак Знак Знак Знак Знак"/>
    <w:basedOn w:val="946"/>
    <w:link w:val="1085"/>
    <w:rPr>
      <w:rFonts w:ascii="Times New Roman" w:hAnsi="Times New Roman"/>
      <w:sz w:val="24"/>
    </w:rPr>
  </w:style>
  <w:style w:type="paragraph" w:styleId="1087">
    <w:name w:val="Heading 2"/>
    <w:next w:val="945"/>
    <w:link w:val="1088"/>
    <w:uiPriority w:val="9"/>
    <w:qFormat/>
    <w:pPr>
      <w:jc w:val="both"/>
      <w:spacing w:before="120" w:after="120"/>
      <w:outlineLvl w:val="1"/>
    </w:pPr>
    <w:rPr>
      <w:rFonts w:ascii="XO Thames" w:hAnsi="XO Thames"/>
      <w:b/>
      <w:sz w:val="28"/>
    </w:rPr>
  </w:style>
  <w:style w:type="character" w:styleId="1088">
    <w:name w:val="Heading 2"/>
    <w:link w:val="1087"/>
    <w:rPr>
      <w:rFonts w:ascii="XO Thames" w:hAnsi="XO Thames"/>
      <w:b/>
      <w:sz w:val="28"/>
    </w:rPr>
  </w:style>
  <w:style w:type="paragraph" w:styleId="1089">
    <w:name w:val="Font Style11"/>
    <w:link w:val="1090"/>
    <w:rPr>
      <w:rFonts w:ascii="Times New Roman" w:hAnsi="Times New Roman"/>
      <w:b/>
      <w:sz w:val="20"/>
    </w:rPr>
  </w:style>
  <w:style w:type="character" w:styleId="1090">
    <w:name w:val="Font Style11"/>
    <w:link w:val="1089"/>
    <w:rPr>
      <w:rFonts w:ascii="Times New Roman" w:hAnsi="Times New Roman"/>
      <w:b/>
      <w:sz w:val="20"/>
    </w:rPr>
  </w:style>
  <w:style w:type="table" w:styleId="1091" w:default="1">
    <w:name w:val="Normal Table"/>
    <w:tblPr>
      <w:tblInd w:w="0" w:type="dxa"/>
      <w:tblCellMar>
        <w:left w:w="108" w:type="dxa"/>
        <w:top w:w="0" w:type="dxa"/>
        <w:right w:w="108" w:type="dxa"/>
        <w:bottom w:w="0" w:type="dxa"/>
      </w:tblCellMar>
    </w:tblPr>
  </w:style>
  <w:style w:type="table" w:styleId="1092">
    <w:name w:val="Table Grid"/>
    <w:basedOn w:val="1091"/>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numbering" w:styleId="1093"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hyperlink" Target="http://www.rts-tender.ru"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Liberation Sans"/>
        <a:cs typeface="Liberation Sans"/>
      </a:majorFont>
      <a:minorFont>
        <a:latin typeface="Calibri"/>
        <a:ea typeface="Liberation Sans"/>
        <a:cs typeface="Liberation Sans"/>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Р7-Офис/2026.1.2.1942</Application>
  <DocSecurity>0</DocSecurity>
  <ScaleCrop>false</ScaleCrop>
  <Template>Normal.dotm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y.eliseeva</cp:lastModifiedBy>
  <cp:revision>12</cp:revision>
  <dcterms:modified xsi:type="dcterms:W3CDTF">2026-10-20T13:51:42Z</dcterms:modified>
</cp:coreProperties>
</file>