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eastAsia="Times New Roman" w:cs="Times New Roman"/>
          <w:sz w:val="18"/>
          <w:szCs w:val="18"/>
        </w:rPr>
      </w:r>
      <w:r>
        <w:rPr>
          <w:rFonts w:ascii="Times New Roman" w:hAnsi="Times New Roman" w:cs="Times New Roman"/>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57"/>
        <w:jc w:val="center"/>
        <w:spacing w:before="0" w:beforeAutospacing="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eastAsia="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31.07.2026 № 219-р</w:t>
      </w:r>
      <w:r>
        <w:rPr>
          <w:rFonts w:ascii="Times New Roman" w:hAnsi="Times New Roman" w:eastAsia="Times New Roman" w:cs="Times New Roman"/>
          <w:b/>
          <w:sz w:val="18"/>
          <w:szCs w:val="18"/>
          <w:highlight w:val="yellow"/>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19"/>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19"/>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66"/>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66"/>
            <w:rFonts w:ascii="Times New Roman" w:hAnsi="Times New Roman" w:eastAsia="Times New Roman" w:cs="Times New Roman"/>
            <w:sz w:val="18"/>
            <w:szCs w:val="18"/>
            <w:lang w:val="en-US"/>
          </w:rPr>
          <w:t xml:space="preserve">www</w:t>
        </w:r>
        <w:r>
          <w:rPr>
            <w:rStyle w:val="1066"/>
            <w:rFonts w:ascii="Times New Roman" w:hAnsi="Times New Roman" w:eastAsia="Times New Roman" w:cs="Times New Roman"/>
            <w:sz w:val="18"/>
            <w:szCs w:val="18"/>
            <w:lang w:val="en-US"/>
          </w:rPr>
          <w:t xml:space="preserve">.rts-tender.ru</w:t>
        </w:r>
        <w:r>
          <w:rPr>
            <w:rStyle w:val="1066"/>
            <w:rFonts w:ascii="Times New Roman" w:hAnsi="Times New Roman" w:eastAsia="Times New Roman" w:cs="Times New Roman"/>
            <w:b/>
            <w:sz w:val="18"/>
            <w:szCs w:val="18"/>
          </w:rPr>
        </w:r>
        <w:r>
          <w:rPr>
            <w:rStyle w:val="1066"/>
            <w:rFonts w:ascii="Times New Roman" w:hAnsi="Times New Roman" w:eastAsia="Times New Roman" w:cs="Times New Roman"/>
            <w:b/>
            <w:bCs/>
            <w:sz w:val="18"/>
            <w:szCs w:val="18"/>
            <w:highlight w:val="none"/>
          </w:rPr>
        </w:r>
      </w:hyperlink>
      <w:r>
        <w:rPr>
          <w:rStyle w:val="1066"/>
          <w:rFonts w:ascii="Times New Roman" w:hAnsi="Times New Roman" w:eastAsia="Times New Roman" w:cs="Times New Roman"/>
          <w:b/>
          <w:bCs/>
          <w:sz w:val="18"/>
          <w:szCs w:val="18"/>
          <w:highlight w:val="none"/>
        </w:rPr>
      </w:r>
      <w:r>
        <w:rPr>
          <w:rStyle w:val="1066"/>
          <w:rFonts w:ascii="Times New Roman" w:hAnsi="Times New Roman" w:cs="Times New Roman"/>
          <w:b/>
          <w:bCs/>
          <w:sz w:val="18"/>
          <w:szCs w:val="18"/>
          <w:highlight w:val="none"/>
        </w:rPr>
      </w:r>
    </w:p>
    <w:p>
      <w:pPr>
        <w:ind w:left="0" w:firstLine="426"/>
        <w:spacing w:before="0" w:beforeAutospacing="0"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eastAsia="Times New Roman" w:cs="Times New Roman"/>
          <w:b w:val="0"/>
          <w:bCs w:val="0"/>
          <w:sz w:val="18"/>
          <w:szCs w:val="18"/>
        </w:rPr>
      </w:r>
      <w:r>
        <w:rPr>
          <w:rFonts w:ascii="Times New Roman" w:hAnsi="Times New Roman" w:cs="Times New Roman"/>
          <w:b w:val="0"/>
          <w:bCs w:val="0"/>
          <w:sz w:val="18"/>
          <w:szCs w:val="18"/>
        </w:rPr>
      </w:r>
    </w:p>
    <w:p>
      <w:pPr>
        <w:pStyle w:val="1019"/>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20"/>
        <w:ind w:left="0" w:firstLine="0"/>
        <w:jc w:val="both"/>
        <w:spacing w:before="0" w:beforeAutospacing="0" w:after="0" w:afterAutospacing="0" w:line="276" w:lineRule="auto"/>
        <w:tabs>
          <w:tab w:val="left" w:pos="2220" w:leader="none"/>
        </w:tabs>
        <w:rPr>
          <w:rFonts w:ascii="Times New Roman" w:hAnsi="Times New Roman" w:cs="Times New Roman"/>
          <w:b/>
          <w:bCs/>
          <w:sz w:val="20"/>
          <w:szCs w:val="20"/>
          <w:u w:val="single"/>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земельный участок </w:t>
      </w:r>
      <w:r>
        <w:rPr>
          <w:rFonts w:ascii="Times New Roman" w:hAnsi="Times New Roman" w:eastAsia="Times New Roman" w:cs="Times New Roman"/>
          <w:b w:val="0"/>
          <w:sz w:val="18"/>
          <w:szCs w:val="18"/>
          <w:lang w:val="ru-RU"/>
        </w:rPr>
        <w:t xml:space="preserve">площадью 322</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кв.м, кадастровый номер </w:t>
      </w:r>
      <w:r>
        <w:rPr>
          <w:rFonts w:ascii="Times New Roman" w:hAnsi="Times New Roman" w:eastAsia="Times New Roman" w:cs="Times New Roman"/>
          <w:sz w:val="18"/>
          <w:szCs w:val="18"/>
          <w:lang w:val="ru-RU"/>
        </w:rPr>
        <w:t xml:space="preserve">29:01:190135:16</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(р</w:t>
      </w:r>
      <w:r>
        <w:rPr>
          <w:rFonts w:ascii="Times New Roman" w:hAnsi="Times New Roman" w:eastAsia="Times New Roman" w:cs="Times New Roman"/>
          <w:b w:val="0"/>
          <w:sz w:val="18"/>
          <w:szCs w:val="18"/>
          <w:lang w:val="ru-RU"/>
        </w:rPr>
        <w:t xml:space="preserve">е</w:t>
      </w:r>
      <w:r>
        <w:rPr>
          <w:rFonts w:ascii="Times New Roman" w:hAnsi="Times New Roman" w:eastAsia="Times New Roman" w:cs="Times New Roman"/>
          <w:b w:val="0"/>
          <w:sz w:val="18"/>
          <w:szCs w:val="18"/>
          <w:lang w:val="ru-RU"/>
        </w:rPr>
        <w:t xml:space="preserve">естровый номер федерального имущества </w:t>
      </w:r>
      <w:r>
        <w:rPr>
          <w:rFonts w:ascii="Times New Roman" w:hAnsi="Times New Roman" w:eastAsia="Times New Roman" w:cs="Times New Roman"/>
          <w:sz w:val="18"/>
          <w:szCs w:val="18"/>
          <w:lang w:val="ru-RU"/>
        </w:rPr>
        <w:t xml:space="preserve">П11310004198</w:t>
      </w:r>
      <w:r>
        <w:rPr>
          <w:rFonts w:ascii="Times New Roman" w:hAnsi="Times New Roman" w:eastAsia="Times New Roman" w:cs="Times New Roman"/>
          <w:b w:val="0"/>
          <w:sz w:val="18"/>
          <w:szCs w:val="18"/>
          <w:lang w:val="ru-RU"/>
        </w:rPr>
        <w:t xml:space="preserve">), категория земель – земли населенных пунктов, вид разрешенного использования – для размещения гаражей, с </w:t>
      </w:r>
      <w:r>
        <w:rPr>
          <w:rFonts w:ascii="Times New Roman" w:hAnsi="Times New Roman" w:eastAsia="Times New Roman" w:cs="Times New Roman"/>
          <w:b w:val="0"/>
          <w:sz w:val="18"/>
          <w:szCs w:val="18"/>
          <w:lang w:val="ru-RU"/>
        </w:rPr>
        <w:t xml:space="preserve">расположенным на нем объектом недвижимости – нежилое здание (г</w:t>
      </w:r>
      <w:r>
        <w:rPr>
          <w:rFonts w:ascii="Times New Roman" w:hAnsi="Times New Roman" w:eastAsia="Times New Roman" w:cs="Times New Roman"/>
          <w:b w:val="0"/>
          <w:sz w:val="18"/>
          <w:szCs w:val="18"/>
          <w:lang w:val="ru-RU"/>
        </w:rPr>
        <w:t xml:space="preserve">араж) площадью 102,5 кв.м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кадастровый номер </w:t>
      </w:r>
      <w:r>
        <w:rPr>
          <w:rFonts w:ascii="Times New Roman" w:hAnsi="Times New Roman" w:eastAsia="Times New Roman" w:cs="Times New Roman"/>
          <w:sz w:val="18"/>
          <w:szCs w:val="18"/>
          <w:lang w:val="ru-RU"/>
        </w:rPr>
        <w:t xml:space="preserve">29:01:190135:486 </w:t>
      </w:r>
      <w:r>
        <w:rPr>
          <w:rFonts w:ascii="Times New Roman" w:hAnsi="Times New Roman" w:eastAsia="Times New Roman" w:cs="Times New Roman"/>
          <w:b w:val="0"/>
          <w:sz w:val="18"/>
          <w:szCs w:val="18"/>
          <w:lang w:val="ru-RU"/>
        </w:rPr>
        <w:t xml:space="preserve">(реес</w:t>
      </w:r>
      <w:r>
        <w:rPr>
          <w:rFonts w:ascii="Times New Roman" w:hAnsi="Times New Roman" w:eastAsia="Times New Roman" w:cs="Times New Roman"/>
          <w:b w:val="0"/>
          <w:sz w:val="18"/>
          <w:szCs w:val="18"/>
          <w:lang w:val="ru-RU"/>
        </w:rPr>
        <w:t xml:space="preserve">тровый номер федерального имущества </w:t>
      </w:r>
      <w:r>
        <w:rPr>
          <w:rFonts w:ascii="Times New Roman" w:hAnsi="Times New Roman" w:eastAsia="Times New Roman" w:cs="Times New Roman"/>
          <w:sz w:val="18"/>
          <w:szCs w:val="18"/>
          <w:lang w:val="ru-RU"/>
        </w:rPr>
        <w:t xml:space="preserve">П12310009107</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rPr>
      </w:r>
      <w:r>
        <w:rPr>
          <w:rFonts w:ascii="Times New Roman" w:hAnsi="Times New Roman" w:eastAsia="Times New Roman" w:cs="Times New Roman"/>
          <w:b/>
          <w:bCs/>
          <w:sz w:val="18"/>
          <w:szCs w:val="18"/>
          <w:u w:val="single"/>
        </w:rPr>
      </w:r>
    </w:p>
    <w:p>
      <w:pPr>
        <w:ind w:left="0" w:right="0" w:firstLine="0"/>
        <w:jc w:val="both"/>
        <w:spacing w:before="0" w:beforeAutospacing="0" w:after="0" w:afterAutospacing="0" w:line="276" w:lineRule="auto"/>
        <w:widowControl w:val="off"/>
        <w:tabs>
          <w:tab w:val="left" w:pos="1134" w:leader="none"/>
        </w:tabs>
        <w:rPr>
          <w:rFonts w:ascii="Times New Roman" w:hAnsi="Times New Roman" w:cs="Times New Roman"/>
          <w:sz w:val="20"/>
          <w:szCs w:val="20"/>
        </w:rPr>
      </w:pPr>
      <w:r>
        <w:rPr>
          <w:rFonts w:ascii="Times New Roman" w:hAnsi="Times New Roman" w:eastAsia="Times New Roman" w:cs="Times New Roman"/>
          <w:b w:val="0"/>
          <w:sz w:val="18"/>
          <w:szCs w:val="18"/>
          <w:lang w:val="ru-RU"/>
        </w:rPr>
      </w:r>
      <w:r>
        <w:rPr>
          <w:rFonts w:ascii="Times New Roman" w:hAnsi="Times New Roman" w:eastAsia="Times New Roman" w:cs="Times New Roman"/>
          <w:sz w:val="18"/>
          <w:szCs w:val="18"/>
          <w:lang w:val="ru-RU"/>
        </w:rPr>
        <w:t xml:space="preserve">Наиболее эффективное использование Объекта — </w:t>
      </w:r>
      <w:r>
        <w:rPr>
          <w:rFonts w:ascii="Times New Roman" w:hAnsi="Times New Roman" w:eastAsia="Times New Roman" w:cs="Times New Roman"/>
          <w:sz w:val="18"/>
          <w:szCs w:val="18"/>
          <w:lang w:val="ru-RU"/>
        </w:rPr>
        <w:t xml:space="preserve">в качестве объекта </w:t>
      </w:r>
      <w:r>
        <w:rPr>
          <w:rFonts w:ascii="Times New Roman" w:hAnsi="Times New Roman" w:eastAsia="Times New Roman" w:cs="Times New Roman"/>
          <w:sz w:val="18"/>
          <w:szCs w:val="18"/>
          <w:lang w:val="ru-RU"/>
        </w:rPr>
        <w:t xml:space="preserve">производственно-складского назначения, в том числе гаражи.</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82"/>
        <w:jc w:val="both"/>
        <w:spacing w:before="0" w:beforeAutospacing="0" w:after="0" w:afterAutospacing="0" w:line="276" w:lineRule="auto"/>
        <w:widowControl w:val="off"/>
        <w:rPr>
          <w:rFonts w:ascii="Times New Roman" w:hAnsi="Times New Roman" w:cs="Times New Roman"/>
          <w:b/>
          <w:sz w:val="22"/>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w:t>
      </w:r>
      <w:r>
        <w:rPr>
          <w:rFonts w:ascii="Times New Roman" w:hAnsi="Times New Roman" w:eastAsia="Times New Roman" w:cs="Times New Roman"/>
          <w:b/>
          <w:sz w:val="18"/>
          <w:szCs w:val="18"/>
        </w:rPr>
        <w:t xml:space="preserve">Сведения об огр</w:t>
      </w:r>
      <w:r>
        <w:rPr>
          <w:rFonts w:ascii="Times New Roman" w:hAnsi="Times New Roman" w:eastAsia="Times New Roman" w:cs="Times New Roman"/>
          <w:b/>
          <w:sz w:val="18"/>
          <w:szCs w:val="18"/>
        </w:rPr>
        <w:t xml:space="preserve">аничениях права на объект недвижимости кадастровый номер 29:01:190135:16, обременениях данного объекта, не зарегистрированных в реестре прав, ограничений прав и обременений недвижимого имущества согласно данным Единого государственного реестра недвижимости</w:t>
      </w:r>
      <w:r>
        <w:rPr>
          <w:rFonts w:ascii="Times New Roman" w:hAnsi="Times New Roman" w:eastAsia="Times New Roman" w:cs="Times New Roman"/>
          <w:b/>
          <w:sz w:val="18"/>
          <w:szCs w:val="18"/>
        </w:rPr>
      </w:r>
      <w:r>
        <w:rPr>
          <w:rFonts w:ascii="Times New Roman" w:hAnsi="Times New Roman" w:eastAsia="Times New Roman" w:cs="Times New Roman"/>
          <w:b/>
          <w:sz w:val="18"/>
          <w:szCs w:val="18"/>
        </w:rPr>
      </w:r>
    </w:p>
    <w:tbl>
      <w:tblPr>
        <w:tblStyle w:val="1127"/>
        <w:tblW w:w="9779" w:type="dxa"/>
        <w:tblInd w:w="0" w:type="dxa"/>
        <w:tblLayout w:type="fixed"/>
        <w:tblCellMar>
          <w:left w:w="108" w:type="dxa"/>
          <w:top w:w="0" w:type="dxa"/>
          <w:right w:w="108" w:type="dxa"/>
          <w:bottom w:w="0" w:type="dxa"/>
        </w:tblCellMar>
        <w:tblLook w:val="04A0" w:firstRow="1" w:lastRow="0" w:firstColumn="1" w:lastColumn="0" w:noHBand="0" w:noVBand="1"/>
      </w:tblPr>
      <w:tblGrid>
        <w:gridCol w:w="457"/>
        <w:gridCol w:w="1909"/>
        <w:gridCol w:w="7413"/>
      </w:tblGrid>
      <w:tr>
        <w:tblPrEx/>
        <w:trPr>
          <w:trHeight w:val="482"/>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sz w:val="22"/>
              </w:rPr>
            </w:pPr>
            <w:r>
              <w:rPr>
                <w:rFonts w:ascii="Times New Roman" w:hAnsi="Times New Roman" w:eastAsia="Times New Roman" w:cs="Times New Roman"/>
                <w:b/>
                <w:color w:val="000000"/>
                <w:spacing w:val="0"/>
                <w:sz w:val="16"/>
                <w:szCs w:val="16"/>
              </w:rPr>
              <w:t xml:space="preserve">№ </w:t>
            </w:r>
            <w:r>
              <w:rPr>
                <w:rFonts w:ascii="Times New Roman" w:hAnsi="Times New Roman" w:eastAsia="Times New Roman" w:cs="Times New Roman"/>
                <w:b/>
                <w:color w:val="000000"/>
                <w:spacing w:val="0"/>
                <w:sz w:val="16"/>
                <w:szCs w:val="16"/>
              </w:rPr>
              <w:t xml:space="preserve">п/п</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sz w:val="22"/>
              </w:rPr>
            </w:pPr>
            <w:r>
              <w:rPr>
                <w:rFonts w:ascii="Times New Roman" w:hAnsi="Times New Roman" w:eastAsia="Times New Roman" w:cs="Times New Roman"/>
                <w:b/>
                <w:color w:val="000000"/>
                <w:spacing w:val="0"/>
                <w:sz w:val="16"/>
                <w:szCs w:val="16"/>
              </w:rPr>
              <w:t xml:space="preserve">Наименование имущества /РНФИ</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sz w:val="22"/>
              </w:rPr>
            </w:pPr>
            <w:r>
              <w:rPr>
                <w:rFonts w:ascii="Times New Roman" w:hAnsi="Times New Roman" w:eastAsia="Times New Roman" w:cs="Times New Roman"/>
                <w:b/>
                <w:color w:val="000000"/>
                <w:spacing w:val="0"/>
                <w:sz w:val="16"/>
                <w:szCs w:val="16"/>
              </w:rPr>
              <w:t xml:space="preserve">Вид ограничения (обременения)</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r>
      <w:tr>
        <w:tblPrEx/>
        <w:trPr>
          <w:trHeight w:val="360"/>
        </w:trPr>
        <w:tc>
          <w:tcPr>
            <w:gridSpan w:val="3"/>
            <w:tcBorders>
              <w:top w:val="single" w:color="000000" w:sz="4" w:space="0"/>
              <w:left w:val="single" w:color="000000" w:sz="4" w:space="0"/>
              <w:bottom w:val="single" w:color="000000" w:sz="4" w:space="0"/>
              <w:right w:val="single" w:color="000000" w:sz="4" w:space="0"/>
            </w:tcBorders>
            <w:tcW w:w="977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sz w:val="22"/>
              </w:rPr>
            </w:pPr>
            <w:r>
              <w:rPr>
                <w:rFonts w:ascii="Times New Roman" w:hAnsi="Times New Roman" w:eastAsia="Times New Roman" w:cs="Times New Roman"/>
                <w:b/>
                <w:color w:val="000000"/>
                <w:spacing w:val="0"/>
                <w:sz w:val="16"/>
                <w:szCs w:val="16"/>
              </w:rPr>
              <w:t xml:space="preserve">Земельный участок кадастровый номер 29:01:190135:16/РНФИ П11310004198</w:t>
            </w:r>
            <w:r>
              <w:rPr>
                <w:rFonts w:ascii="Times New Roman" w:hAnsi="Times New Roman" w:eastAsia="Times New Roman" w:cs="Times New Roman"/>
                <w:b/>
                <w:sz w:val="16"/>
                <w:szCs w:val="16"/>
              </w:rPr>
            </w:r>
            <w:r>
              <w:rPr>
                <w:rFonts w:ascii="Times New Roman" w:hAnsi="Times New Roman" w:eastAsia="Times New Roman" w:cs="Times New Roman"/>
                <w:b/>
                <w:sz w:val="16"/>
                <w:szCs w:val="16"/>
              </w:rPr>
            </w:r>
          </w:p>
        </w:tc>
      </w:tr>
      <w:tr>
        <w:tblPrEx/>
        <w:trPr>
          <w:trHeight w:val="302"/>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t xml:space="preserve">1</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29:01:190135:16/2</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59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постановление Министерства природных ресурсов и лесопромышленного комплекса Архангельской области "Об утверждении границ водоохранных зон водных объектов и их прибрежных защитных полос в бассейне р.</w:t>
            </w:r>
            <w:r>
              <w:rPr>
                <w:rFonts w:ascii="Times New Roman" w:hAnsi="Times New Roman" w:eastAsia="Times New Roman" w:cs="Times New Roman"/>
                <w:color w:val="000000"/>
                <w:spacing w:val="0"/>
                <w:sz w:val="16"/>
                <w:szCs w:val="16"/>
              </w:rPr>
              <w:t xml:space="preserve"> Вага на территории Архангельской области на участке от административной границы с Вологодской областью до устья р. Устья, в границах поселений" от 07.03.2017 No 3п выдан: Министерство природных ресурсов и лесопромышленного комплекса Архангельской области;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Содержание ограничения (обременения): В соответствии со ст.65 Водного кодекса Российской Федерации от 03.06.2006 N 74-ФЗ в границах водоохранных зон запрещаетс</w:t>
            </w:r>
            <w:r>
              <w:rPr>
                <w:rFonts w:ascii="Times New Roman" w:hAnsi="Times New Roman" w:eastAsia="Times New Roman" w:cs="Times New Roman"/>
                <w:color w:val="000000"/>
                <w:spacing w:val="0"/>
                <w:sz w:val="16"/>
                <w:szCs w:val="16"/>
              </w:rPr>
              <w:t xml:space="preserve">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w:t>
            </w:r>
            <w:r>
              <w:rPr>
                <w:rFonts w:ascii="Times New Roman" w:hAnsi="Times New Roman" w:eastAsia="Times New Roman" w:cs="Times New Roman"/>
                <w:color w:val="000000"/>
                <w:spacing w:val="0"/>
                <w:sz w:val="16"/>
                <w:szCs w:val="16"/>
              </w:rPr>
              <w:t xml:space="preserve">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w:t>
            </w:r>
            <w:r>
              <w:rPr>
                <w:rFonts w:ascii="Times New Roman" w:hAnsi="Times New Roman" w:eastAsia="Times New Roman" w:cs="Times New Roman"/>
                <w:color w:val="000000"/>
                <w:spacing w:val="0"/>
                <w:sz w:val="16"/>
                <w:szCs w:val="16"/>
              </w:rPr>
              <w:t xml:space="preserve">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судоремонтны</w:t>
            </w:r>
            <w:r>
              <w:rPr>
                <w:rFonts w:ascii="Times New Roman" w:hAnsi="Times New Roman" w:eastAsia="Times New Roman" w:cs="Times New Roman"/>
                <w:color w:val="000000"/>
                <w:spacing w:val="0"/>
                <w:sz w:val="16"/>
                <w:szCs w:val="16"/>
              </w:rPr>
              <w:t xml:space="preserve">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w:t>
            </w:r>
            <w:r>
              <w:rPr>
                <w:rFonts w:ascii="Times New Roman" w:hAnsi="Times New Roman" w:eastAsia="Times New Roman" w:cs="Times New Roman"/>
                <w:color w:val="000000"/>
                <w:spacing w:val="0"/>
                <w:sz w:val="16"/>
                <w:szCs w:val="16"/>
              </w:rPr>
              <w:t xml:space="preserve">х средств, осуществление мойки транспортных средств; 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общераспространенных полезн</w:t>
            </w:r>
            <w:r>
              <w:rPr>
                <w:rFonts w:ascii="Times New Roman" w:hAnsi="Times New Roman" w:eastAsia="Times New Roman" w:cs="Times New Roman"/>
                <w:color w:val="000000"/>
                <w:spacing w:val="0"/>
                <w:sz w:val="16"/>
                <w:szCs w:val="16"/>
              </w:rPr>
              <w:t xml:space="preserve">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w:t>
            </w:r>
            <w:r>
              <w:rPr>
                <w:rFonts w:ascii="Times New Roman" w:hAnsi="Times New Roman" w:eastAsia="Times New Roman" w:cs="Times New Roman"/>
                <w:color w:val="000000"/>
                <w:spacing w:val="0"/>
                <w:sz w:val="16"/>
                <w:szCs w:val="16"/>
              </w:rPr>
              <w:t xml:space="preserve">нодательством Российской Федерации о недрах горных отводов и (или) геологических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29:01-6.105;</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Водоохранная зона ручья без названия в границах г. Вельск Вельского района Архангельской области; Тип зоны: Водоохранная зона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487"/>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29:01:190135:16/3</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59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постановление Министерства природных ресурсов и лесопромышленного комплекса Архангельской области "Об утверждении границ водоохранных зон водных объектов и их прибрежных защитных полос в бассейне р.</w:t>
            </w:r>
            <w:r>
              <w:rPr>
                <w:rFonts w:ascii="Times New Roman" w:hAnsi="Times New Roman" w:eastAsia="Times New Roman" w:cs="Times New Roman"/>
                <w:color w:val="000000"/>
                <w:spacing w:val="0"/>
                <w:sz w:val="16"/>
                <w:szCs w:val="16"/>
              </w:rPr>
              <w:t xml:space="preserve"> Вага на территории Архангельской области на участке от административной границы с Вологодской областью до устья р. Устья, в границах поселений" от 07.03.2017 No 3п выдан: Министерство природных ресурсов и лесопромышленного комплекса Архангельской области;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Содержание ограничения (обременения): В соответствии со ст.</w:t>
            </w:r>
            <w:r>
              <w:rPr>
                <w:rFonts w:ascii="Times New Roman" w:hAnsi="Times New Roman" w:eastAsia="Times New Roman" w:cs="Times New Roman"/>
                <w:color w:val="000000"/>
                <w:spacing w:val="0"/>
                <w:sz w:val="16"/>
                <w:szCs w:val="16"/>
              </w:rPr>
              <w:t xml:space="preserve">65 Водного кодекса Российской Федерации от 03.06.2006 N 74-ФЗ в границах прибрежных защитных полос запрещается: 1) использование сточных вод в целях регулирования плодородия почв; 2) размещение кладбищ, скотомогильников, объектов размещения отходов произво</w:t>
            </w:r>
            <w:r>
              <w:rPr>
                <w:rFonts w:ascii="Times New Roman" w:hAnsi="Times New Roman" w:eastAsia="Times New Roman" w:cs="Times New Roman"/>
                <w:color w:val="000000"/>
                <w:spacing w:val="0"/>
                <w:sz w:val="16"/>
                <w:szCs w:val="16"/>
              </w:rPr>
              <w:t xml:space="preserve">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w:t>
            </w:r>
            <w:r>
              <w:rPr>
                <w:rFonts w:ascii="Times New Roman" w:hAnsi="Times New Roman" w:eastAsia="Times New Roman" w:cs="Times New Roman"/>
                <w:color w:val="000000"/>
                <w:spacing w:val="0"/>
                <w:sz w:val="16"/>
                <w:szCs w:val="16"/>
              </w:rPr>
              <w:t xml:space="preserve">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w:t>
            </w:r>
            <w:r>
              <w:rPr>
                <w:rFonts w:ascii="Times New Roman" w:hAnsi="Times New Roman" w:eastAsia="Times New Roman" w:cs="Times New Roman"/>
                <w:color w:val="000000"/>
                <w:spacing w:val="0"/>
                <w:sz w:val="16"/>
                <w:szCs w:val="16"/>
              </w:rPr>
              <w:t xml:space="preserve">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w:t>
            </w:r>
            <w:r>
              <w:rPr>
                <w:rFonts w:ascii="Times New Roman" w:hAnsi="Times New Roman" w:eastAsia="Times New Roman" w:cs="Times New Roman"/>
                <w:color w:val="000000"/>
                <w:spacing w:val="0"/>
                <w:sz w:val="16"/>
                <w:szCs w:val="16"/>
              </w:rPr>
              <w:t xml:space="preserve">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 </w:t>
            </w:r>
            <w:r>
              <w:rPr>
                <w:rFonts w:ascii="Times New Roman" w:hAnsi="Times New Roman" w:eastAsia="Times New Roman" w:cs="Times New Roman"/>
                <w:color w:val="000000"/>
                <w:spacing w:val="0"/>
                <w:sz w:val="16"/>
                <w:szCs w:val="16"/>
              </w:rPr>
              <w:t xml:space="preserve">пестицидов и агрохимикатов; 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w:t>
            </w:r>
            <w:r>
              <w:rPr>
                <w:rFonts w:ascii="Times New Roman" w:hAnsi="Times New Roman" w:eastAsia="Times New Roman" w:cs="Times New Roman"/>
                <w:color w:val="000000"/>
                <w:spacing w:val="0"/>
                <w:sz w:val="16"/>
                <w:szCs w:val="16"/>
              </w:rPr>
              <w:t xml:space="preserve">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w:t>
            </w:r>
            <w:r>
              <w:rPr>
                <w:rFonts w:ascii="Times New Roman" w:hAnsi="Times New Roman" w:eastAsia="Times New Roman" w:cs="Times New Roman"/>
                <w:color w:val="000000"/>
                <w:spacing w:val="0"/>
                <w:sz w:val="16"/>
                <w:szCs w:val="16"/>
              </w:rPr>
              <w:t xml:space="preserve">та в соответствии со статьей 19.1 Закона Российской Федерации от 21 февраля 1992 года N 2395-1 "О недрах"); 9) распашка земель; 10) размещение отвалов размываемых грунтов; 11) выпас сельскохозяйственных животных и организация для них летних лагерей, ванн.;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29:01-6.107;</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Прибрежная защитная полоса ручья без названия в границах г. Вельск Вельского района Архангельской области; Тип зоны: Прибрежная защитная полоса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1406"/>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29:01:190135:16/4</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59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постановление Министерства природных ресурсов и </w:t>
            </w:r>
            <w:r>
              <w:rPr>
                <w:rFonts w:ascii="Times New Roman" w:hAnsi="Times New Roman" w:eastAsia="Times New Roman" w:cs="Times New Roman"/>
                <w:color w:val="000000"/>
                <w:spacing w:val="0"/>
                <w:sz w:val="16"/>
                <w:szCs w:val="16"/>
              </w:rPr>
              <w:t xml:space="preserve">лесопромышленного комплекса Архангельской области "Об утверждении границ водоохранных зон водных объектов и их прибрежных защитных полос в бассейне р. Вага на территории Архангельской области на участке от административной границы с Вологодской областью до</w:t>
            </w:r>
            <w:r>
              <w:rPr>
                <w:rFonts w:ascii="Times New Roman" w:hAnsi="Times New Roman" w:eastAsia="Times New Roman" w:cs="Times New Roman"/>
                <w:color w:val="000000"/>
                <w:spacing w:val="0"/>
                <w:sz w:val="16"/>
                <w:szCs w:val="16"/>
              </w:rPr>
              <w:t xml:space="preserve"> устья р. Устья, в границах поселений" от 07.03.2017 No 3п выдан: Министерство природных ресурсов и лесопромышленного комплекса Архангельской области; постановление Министерства природных ресурсов и лесопромышленного комплекса Архангельской области "О внес</w:t>
            </w:r>
            <w:r>
              <w:rPr>
                <w:rFonts w:ascii="Times New Roman" w:hAnsi="Times New Roman" w:eastAsia="Times New Roman" w:cs="Times New Roman"/>
                <w:color w:val="000000"/>
                <w:spacing w:val="0"/>
                <w:sz w:val="16"/>
                <w:szCs w:val="16"/>
              </w:rPr>
              <w:t xml:space="preserve">ении изменений в постановление министерства природных ресурсов и лесопромышленного комплекса Архангельской области от 07 марта 2017 года No 3п" от 06.06.2017 No 16п выдан: Министерство природных ресурсов и лесопромышленного комплекса Архангельской области;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Содержание ограничения (обременения): В соответствии со ст.</w:t>
            </w:r>
            <w:r>
              <w:rPr>
                <w:rFonts w:ascii="Times New Roman" w:hAnsi="Times New Roman" w:eastAsia="Times New Roman" w:cs="Times New Roman"/>
                <w:color w:val="000000"/>
                <w:spacing w:val="0"/>
                <w:sz w:val="16"/>
                <w:szCs w:val="16"/>
              </w:rPr>
              <w:t xml:space="preserve">65 Водного кодекса Российской Федерации от 03.06.2006 N 74-ФЗ в границах прибрежных защитных полос запрещается: 1) использование сточных вод в целях регулирования плодородия почв; 2) размещение кладбищ, скотомогильников, объектов размещения отходов произво</w:t>
            </w:r>
            <w:r>
              <w:rPr>
                <w:rFonts w:ascii="Times New Roman" w:hAnsi="Times New Roman" w:eastAsia="Times New Roman" w:cs="Times New Roman"/>
                <w:color w:val="000000"/>
                <w:spacing w:val="0"/>
                <w:sz w:val="16"/>
                <w:szCs w:val="16"/>
              </w:rPr>
              <w:t xml:space="preserve">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 4) движение и стоянка транспортных средств (кроме специаль</w:t>
            </w:r>
            <w:r>
              <w:rPr>
                <w:rFonts w:ascii="Times New Roman" w:hAnsi="Times New Roman" w:eastAsia="Times New Roman" w:cs="Times New Roman"/>
                <w:color w:val="000000"/>
                <w:spacing w:val="0"/>
                <w:sz w:val="16"/>
                <w:szCs w:val="16"/>
              </w:rPr>
              <w:t xml:space="preserve">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w:t>
            </w:r>
            <w:r>
              <w:rPr>
                <w:rFonts w:ascii="Times New Roman" w:hAnsi="Times New Roman" w:eastAsia="Times New Roman" w:cs="Times New Roman"/>
                <w:color w:val="000000"/>
                <w:spacing w:val="0"/>
                <w:sz w:val="16"/>
                <w:szCs w:val="16"/>
              </w:rPr>
              <w:t xml:space="preserve">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w:t>
            </w:r>
            <w:r>
              <w:rPr>
                <w:rFonts w:ascii="Times New Roman" w:hAnsi="Times New Roman" w:eastAsia="Times New Roman" w:cs="Times New Roman"/>
                <w:color w:val="000000"/>
                <w:spacing w:val="0"/>
                <w:sz w:val="16"/>
                <w:szCs w:val="16"/>
              </w:rPr>
              <w:t xml:space="preserve">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6) размещение специализированных хранилищ пестицидов и агрохимикатов, применение </w:t>
            </w:r>
            <w:r>
              <w:rPr>
                <w:rFonts w:ascii="Times New Roman" w:hAnsi="Times New Roman" w:eastAsia="Times New Roman" w:cs="Times New Roman"/>
                <w:color w:val="000000"/>
                <w:spacing w:val="0"/>
                <w:sz w:val="16"/>
                <w:szCs w:val="16"/>
              </w:rPr>
              <w:t xml:space="preserve">пестицидов и агрохимикатов; 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w:t>
            </w:r>
            <w:r>
              <w:rPr>
                <w:rFonts w:ascii="Times New Roman" w:hAnsi="Times New Roman" w:eastAsia="Times New Roman" w:cs="Times New Roman"/>
                <w:color w:val="000000"/>
                <w:spacing w:val="0"/>
                <w:sz w:val="16"/>
                <w:szCs w:val="16"/>
              </w:rPr>
              <w:t xml:space="preserve">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w:t>
            </w:r>
            <w:r>
              <w:rPr>
                <w:rFonts w:ascii="Times New Roman" w:hAnsi="Times New Roman" w:eastAsia="Times New Roman" w:cs="Times New Roman"/>
                <w:color w:val="000000"/>
                <w:spacing w:val="0"/>
                <w:sz w:val="16"/>
                <w:szCs w:val="16"/>
              </w:rPr>
              <w:t xml:space="preserve">та в соответствии со статьей 19.1 Закона Российской Федерации от 21 февраля 1992 года N 2395-1 "О недрах"); 9) распашка земель; 10) размещение отвалов размываемых грунтов; 11) выпас сельскохозяйственных животных и организация для них летних лагерей, ванн.;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29:01-6.107;</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Прибрежная защитная полоса ручья без названия в границах г. Вельск Вельского района Архангельской области; Тип зоны: Прибрежная защитная полоса</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2309"/>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29:01:190135:16/5</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59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постановление Министерства природных ресурсов и </w:t>
            </w:r>
            <w:r>
              <w:rPr>
                <w:rFonts w:ascii="Times New Roman" w:hAnsi="Times New Roman" w:eastAsia="Times New Roman" w:cs="Times New Roman"/>
                <w:color w:val="000000"/>
                <w:spacing w:val="0"/>
                <w:sz w:val="16"/>
                <w:szCs w:val="16"/>
              </w:rPr>
              <w:t xml:space="preserve">лесопромышленного комплекса Архангельской области "Об утверждении границ водоохранных зон водных объектов и их прибрежных защитных полос в бассейне р. Вага на территории Архангельской области на участке от административной границы с Вологодской областью до</w:t>
            </w:r>
            <w:r>
              <w:rPr>
                <w:rFonts w:ascii="Times New Roman" w:hAnsi="Times New Roman" w:eastAsia="Times New Roman" w:cs="Times New Roman"/>
                <w:color w:val="000000"/>
                <w:spacing w:val="0"/>
                <w:sz w:val="16"/>
                <w:szCs w:val="16"/>
              </w:rPr>
              <w:t xml:space="preserve"> устья р. Устья, в границах поселений" от 07.03.2017 No 3п выдан: Министерство природных ресурсов и лесопромышленного комплекса Архангельской области; постановление Министерства природных ресурсов и лесопромышленного комплекса Архангельской области "О внес</w:t>
            </w:r>
            <w:r>
              <w:rPr>
                <w:rFonts w:ascii="Times New Roman" w:hAnsi="Times New Roman" w:eastAsia="Times New Roman" w:cs="Times New Roman"/>
                <w:color w:val="000000"/>
                <w:spacing w:val="0"/>
                <w:sz w:val="16"/>
                <w:szCs w:val="16"/>
              </w:rPr>
              <w:t xml:space="preserve">ении изменений в постановление министерства природных ресурсов и лесопромышленного комплекса Архангельской области от 07 марта 2017 года No 3п" от 06.06.2017 No 16п выдан: Министерство природных ресурсов и лесопромышленного комплекса Архангельской области;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Содержание ограничения (обременения): В соответствии со ст.65 Водного кодекса Российской Федерации от 03.06.2006 N 74-ФЗ в границах водоохранных зон запрещает</w:t>
            </w:r>
            <w:r>
              <w:rPr>
                <w:rFonts w:ascii="Times New Roman" w:hAnsi="Times New Roman" w:eastAsia="Times New Roman" w:cs="Times New Roman"/>
                <w:color w:val="000000"/>
                <w:spacing w:val="0"/>
                <w:sz w:val="16"/>
                <w:szCs w:val="16"/>
              </w:rPr>
              <w:t xml:space="preserve">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w:t>
            </w:r>
            <w:r>
              <w:rPr>
                <w:rFonts w:ascii="Times New Roman" w:hAnsi="Times New Roman" w:eastAsia="Times New Roman" w:cs="Times New Roman"/>
                <w:color w:val="000000"/>
                <w:spacing w:val="0"/>
                <w:sz w:val="16"/>
                <w:szCs w:val="16"/>
              </w:rPr>
              <w:t xml:space="preserve">радиоактивных отходов; 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w:t>
            </w:r>
            <w:r>
              <w:rPr>
                <w:rFonts w:ascii="Times New Roman" w:hAnsi="Times New Roman" w:eastAsia="Times New Roman" w:cs="Times New Roman"/>
                <w:color w:val="000000"/>
                <w:spacing w:val="0"/>
                <w:sz w:val="16"/>
                <w:szCs w:val="16"/>
              </w:rPr>
              <w:t xml:space="preserve">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w:t>
            </w:r>
            <w:r>
              <w:rPr>
                <w:rFonts w:ascii="Times New Roman" w:hAnsi="Times New Roman" w:eastAsia="Times New Roman" w:cs="Times New Roman"/>
                <w:color w:val="000000"/>
                <w:spacing w:val="0"/>
                <w:sz w:val="16"/>
                <w:szCs w:val="16"/>
              </w:rPr>
              <w:t xml:space="preserve">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w:t>
            </w:r>
            <w:r>
              <w:rPr>
                <w:rFonts w:ascii="Times New Roman" w:hAnsi="Times New Roman" w:eastAsia="Times New Roman" w:cs="Times New Roman"/>
                <w:color w:val="000000"/>
                <w:spacing w:val="0"/>
                <w:sz w:val="16"/>
                <w:szCs w:val="16"/>
              </w:rPr>
              <w:t xml:space="preserve">та транспортных средств, осуществление мойки транспортных средств; 6) размещение специализированных хранилищ пестицидов и агрохимикатов, применение пестицидов и агрохимикатов; 7) сброс сточных, в том числе дренажных, вод; 8) разведка и добыча общераспростр</w:t>
            </w:r>
            <w:r>
              <w:rPr>
                <w:rFonts w:ascii="Times New Roman" w:hAnsi="Times New Roman" w:eastAsia="Times New Roman" w:cs="Times New Roman"/>
                <w:color w:val="000000"/>
                <w:spacing w:val="0"/>
                <w:sz w:val="16"/>
                <w:szCs w:val="16"/>
              </w:rPr>
              <w:t xml:space="preserve">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w:t>
            </w:r>
            <w:r>
              <w:rPr>
                <w:rFonts w:ascii="Times New Roman" w:hAnsi="Times New Roman" w:eastAsia="Times New Roman" w:cs="Times New Roman"/>
                <w:color w:val="000000"/>
                <w:spacing w:val="0"/>
                <w:sz w:val="16"/>
                <w:szCs w:val="16"/>
              </w:rPr>
              <w:t xml:space="preserve">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29:01-6.105;</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Водоохранная зона ручья без названия в границах г. Вельск Вельского района Архангельской области; Тип зоны: Водоохранная зон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3378"/>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29:01:190135:16/6</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2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приказ "Об определении границ зон затопления, подтопления на территории отд</w:t>
            </w:r>
            <w:r>
              <w:rPr>
                <w:rFonts w:ascii="Times New Roman" w:hAnsi="Times New Roman" w:eastAsia="Times New Roman" w:cs="Times New Roman"/>
                <w:color w:val="000000"/>
                <w:spacing w:val="0"/>
                <w:sz w:val="16"/>
                <w:szCs w:val="16"/>
              </w:rPr>
              <w:t xml:space="preserve">ельных населенных пунктов муниципального образования Архангельской области "Вельский муниципальный район", четвертый этап. Населенные пункты дер. Плесовская, дер. Головковская, дер. Дюковская, дер. Овсянниковская" от 13.05.2025 No 38 выдан: Двинско-Печорск</w:t>
            </w:r>
            <w:r>
              <w:rPr>
                <w:rFonts w:ascii="Times New Roman" w:hAnsi="Times New Roman" w:eastAsia="Times New Roman" w:cs="Times New Roman"/>
                <w:color w:val="000000"/>
                <w:spacing w:val="0"/>
                <w:sz w:val="16"/>
                <w:szCs w:val="16"/>
              </w:rPr>
              <w:t xml:space="preserve">ое бассейновое водное управление Федерального агентства водных ресурсов; Содержание ограничения (обременения): Согласно ч. 3 ст. 67.1 Водного кодекса Российской Федерации в границах зон затопления, подтопления запрещаются: 1) строительство объектов капитал</w:t>
            </w:r>
            <w:r>
              <w:rPr>
                <w:rFonts w:ascii="Times New Roman" w:hAnsi="Times New Roman" w:eastAsia="Times New Roman" w:cs="Times New Roman"/>
                <w:color w:val="000000"/>
                <w:spacing w:val="0"/>
                <w:sz w:val="16"/>
                <w:szCs w:val="16"/>
              </w:rPr>
              <w:t xml:space="preserve">ьного строительства, не обеспеченных сооружениями и (или) методами инженерной защиты территорий и объектов от негативного воздействия вод; 2) использование сточных вод в целях повышения почвенного плодородия; 3) размещение кладбищ, скотомогильников, объект</w:t>
            </w:r>
            <w:r>
              <w:rPr>
                <w:rFonts w:ascii="Times New Roman" w:hAnsi="Times New Roman" w:eastAsia="Times New Roman" w:cs="Times New Roman"/>
                <w:color w:val="000000"/>
                <w:spacing w:val="0"/>
                <w:sz w:val="16"/>
                <w:szCs w:val="16"/>
              </w:rPr>
              <w:t xml:space="preserve">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4) осуществление авиационных мер по борьбе с вредными организмами. ЗОУИТ установлена бессрочно.;</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29:01-6.2642;</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Зона затопления территории д. Плесовская Вельского района Архангельской области, прилегающей к р. Вага, затапливаемой при половодьях и паводках 1 % обеспеченности; Тип зоны: Зоны затопления и подтопления</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r>
        <w:tblPrEx/>
        <w:trPr>
          <w:trHeight w:val="302"/>
        </w:trPr>
        <w:tc>
          <w:tcPr>
            <w:tcBorders>
              <w:top w:val="single" w:color="000000" w:sz="4" w:space="0"/>
              <w:left w:val="single" w:color="000000" w:sz="4" w:space="0"/>
              <w:bottom w:val="single" w:color="000000" w:sz="4" w:space="0"/>
              <w:right w:val="single" w:color="000000" w:sz="4" w:space="0"/>
            </w:tcBorders>
            <w:tcW w:w="457" w:type="dxa"/>
            <w:textDirection w:val="lrTb"/>
            <w:noWrap w:val="false"/>
          </w:tcPr>
          <w:p>
            <w:pPr>
              <w:pStyle w:val="982"/>
              <w:ind w:left="0" w:right="0" w:firstLine="0"/>
              <w:jc w:val="left"/>
              <w:spacing w:before="0" w:beforeAutospacing="0" w:after="0" w:afterAutospacing="0" w:line="240" w:lineRule="auto"/>
              <w:widowControl w:val="off"/>
              <w:rPr>
                <w:rFonts w:ascii="Times New Roman" w:hAnsi="Times New Roman" w:cs="Times New Roman"/>
                <w:sz w:val="22"/>
              </w:rPr>
            </w:pPr>
            <w:r>
              <w:rPr>
                <w:rFonts w:ascii="Times New Roman" w:hAnsi="Times New Roman" w:eastAsia="Times New Roman" w:cs="Times New Roman"/>
                <w:color w:val="000000"/>
                <w:spacing w:val="0"/>
                <w:sz w:val="16"/>
                <w:szCs w:val="16"/>
              </w:rPr>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c>
          <w:tcPr>
            <w:tcBorders>
              <w:top w:val="single" w:color="000000" w:sz="4" w:space="0"/>
              <w:left w:val="single" w:color="000000" w:sz="4" w:space="0"/>
              <w:bottom w:val="single" w:color="000000" w:sz="4" w:space="0"/>
              <w:right w:val="single" w:color="000000" w:sz="4" w:space="0"/>
            </w:tcBorders>
            <w:tcW w:w="1909" w:type="dxa"/>
            <w:textDirection w:val="lrTb"/>
            <w:noWrap w:val="false"/>
          </w:tcPr>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29:01:190135:16/7</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p>
            <w:pPr>
              <w:pStyle w:val="982"/>
              <w:ind w:left="0" w:right="0" w:firstLine="0"/>
              <w:jc w:val="center"/>
              <w:spacing w:before="0" w:beforeAutospacing="0" w:after="0" w:afterAutospacing="0" w:line="240" w:lineRule="auto"/>
              <w:widowControl w:val="off"/>
              <w:rPr>
                <w:rFonts w:ascii="Times New Roman" w:hAnsi="Times New Roman" w:cs="Times New Roman"/>
                <w:b w:val="0"/>
                <w:sz w:val="22"/>
              </w:rPr>
            </w:pPr>
            <w:r>
              <w:rPr>
                <w:rFonts w:ascii="Times New Roman" w:hAnsi="Times New Roman" w:eastAsia="Times New Roman" w:cs="Times New Roman"/>
                <w:b w:val="0"/>
                <w:color w:val="000000"/>
                <w:spacing w:val="0"/>
                <w:sz w:val="16"/>
                <w:szCs w:val="16"/>
              </w:rPr>
              <w:t xml:space="preserve">площадь: 320 кв.м.</w:t>
            </w:r>
            <w:r>
              <w:rPr>
                <w:rFonts w:ascii="Times New Roman" w:hAnsi="Times New Roman" w:eastAsia="Times New Roman" w:cs="Times New Roman"/>
                <w:b w:val="0"/>
                <w:sz w:val="16"/>
                <w:szCs w:val="16"/>
              </w:rPr>
            </w:r>
            <w:r>
              <w:rPr>
                <w:rFonts w:ascii="Times New Roman" w:hAnsi="Times New Roman" w:eastAsia="Times New Roman" w:cs="Times New Roman"/>
                <w:b w:val="0"/>
                <w:sz w:val="16"/>
                <w:szCs w:val="16"/>
              </w:rPr>
            </w:r>
          </w:p>
        </w:tc>
        <w:tc>
          <w:tcPr>
            <w:tcBorders>
              <w:top w:val="single" w:color="000000" w:sz="4" w:space="0"/>
              <w:left w:val="single" w:color="000000" w:sz="4" w:space="0"/>
              <w:bottom w:val="single" w:color="000000" w:sz="4" w:space="0"/>
              <w:right w:val="single" w:color="000000" w:sz="4" w:space="0"/>
            </w:tcBorders>
            <w:tcW w:w="7413" w:type="dxa"/>
            <w:textDirection w:val="lrTb"/>
            <w:noWrap w:val="false"/>
          </w:tcPr>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ограничения (обременения): ограничения прав на земельный участок, предусмотренные статьей 56 Земельного кодекса Российской Федерации;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Срок действия: не установлен;</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реквизиты документа-основания: приказ "Об определении границ зон затопления, подтопления на территории отд</w:t>
            </w:r>
            <w:r>
              <w:rPr>
                <w:rFonts w:ascii="Times New Roman" w:hAnsi="Times New Roman" w:eastAsia="Times New Roman" w:cs="Times New Roman"/>
                <w:color w:val="000000"/>
                <w:spacing w:val="0"/>
                <w:sz w:val="16"/>
                <w:szCs w:val="16"/>
              </w:rPr>
              <w:t xml:space="preserve">ельных населенных пунктов муниципального образования Архангельской области "Вельский муниципальный район", четвертый этап. Населенные пункты дер. Плесовская, дер. Головковская, дер. Дюковская, дер. Овсянниковская" от 13.05.2025 No 38 выдан: Двинско-Печорск</w:t>
            </w:r>
            <w:r>
              <w:rPr>
                <w:rFonts w:ascii="Times New Roman" w:hAnsi="Times New Roman" w:eastAsia="Times New Roman" w:cs="Times New Roman"/>
                <w:color w:val="000000"/>
                <w:spacing w:val="0"/>
                <w:sz w:val="16"/>
                <w:szCs w:val="16"/>
              </w:rPr>
              <w:t xml:space="preserve">ое бассейновое водное управление Федерального агентства водных ресурсов; Содержание ограничения (обременения): Согласно ч. 3 ст. 67.1 Водного кодекса Российской Федерации в границах зон затопления, подтопления запрещаются: 1) строительство объектов капитал</w:t>
            </w:r>
            <w:r>
              <w:rPr>
                <w:rFonts w:ascii="Times New Roman" w:hAnsi="Times New Roman" w:eastAsia="Times New Roman" w:cs="Times New Roman"/>
                <w:color w:val="000000"/>
                <w:spacing w:val="0"/>
                <w:sz w:val="16"/>
                <w:szCs w:val="16"/>
              </w:rPr>
              <w:t xml:space="preserve">ьного строительства, не обеспеченных сооружениями и (или) методами инженерной защиты территорий и объектов от негативного воздействия вод; 2) использование сточных вод в целях повышения почвенного плодородия; 3) размещение кладбищ, скотомогильников, объект</w:t>
            </w:r>
            <w:r>
              <w:rPr>
                <w:rFonts w:ascii="Times New Roman" w:hAnsi="Times New Roman" w:eastAsia="Times New Roman" w:cs="Times New Roman"/>
                <w:color w:val="000000"/>
                <w:spacing w:val="0"/>
                <w:sz w:val="16"/>
                <w:szCs w:val="16"/>
              </w:rPr>
              <w:t xml:space="preserve">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 4) осуществление авиационных мер по борьбе с вредными организмами. ЗОУИТ установлена бессрочно.;</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Реестровый номер границы: 29:01-6.2646;</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объекта реестра границ: Зона с особыми условиями использования территории;</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p>
            <w:pPr>
              <w:pStyle w:val="982"/>
              <w:ind w:left="0" w:right="0" w:firstLine="0"/>
              <w:jc w:val="both"/>
              <w:spacing w:before="0" w:beforeAutospacing="0" w:after="0" w:afterAutospacing="0" w:line="240" w:lineRule="auto"/>
              <w:widowControl w:val="off"/>
              <w:rPr>
                <w:rFonts w:ascii="Times New Roman" w:hAnsi="Times New Roman" w:cs="Times New Roman"/>
              </w:rPr>
            </w:pPr>
            <w:r>
              <w:rPr>
                <w:rFonts w:ascii="Times New Roman" w:hAnsi="Times New Roman" w:eastAsia="Times New Roman" w:cs="Times New Roman"/>
                <w:color w:val="000000"/>
                <w:spacing w:val="0"/>
                <w:sz w:val="16"/>
                <w:szCs w:val="16"/>
              </w:rPr>
              <w:t xml:space="preserve">Вид зоны по документу: Зона подтопления территории д. Плесовская Вельского района Архангельской области, прилегающей к р. Вага, затапливаемой при половодьях и паводках 1 % обеспеченности; Тип зоны: Зоны затопления и подтопления</w:t>
            </w:r>
            <w:r>
              <w:rPr>
                <w:rFonts w:ascii="Times New Roman" w:hAnsi="Times New Roman" w:eastAsia="Times New Roman" w:cs="Times New Roman"/>
                <w:sz w:val="16"/>
                <w:szCs w:val="16"/>
              </w:rPr>
            </w:r>
            <w:r>
              <w:rPr>
                <w:rFonts w:ascii="Times New Roman" w:hAnsi="Times New Roman" w:eastAsia="Times New Roman" w:cs="Times New Roman"/>
                <w:sz w:val="16"/>
                <w:szCs w:val="16"/>
              </w:rPr>
            </w:r>
          </w:p>
        </w:tc>
      </w:tr>
    </w:tbl>
    <w:p>
      <w:pPr>
        <w:ind w:left="0" w:right="0" w:firstLine="0"/>
        <w:jc w:val="both"/>
        <w:spacing w:before="0" w:beforeAutospacing="0" w:after="0" w:line="276" w:lineRule="auto"/>
        <w:widowControl w:val="off"/>
        <w:rPr>
          <w:rFonts w:ascii="Times New Roman" w:hAnsi="Times New Roman" w:cs="Times New Roman"/>
          <w:sz w:val="26"/>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41 031</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(сорок одна тысяча тридцать один) руб.49 коп.</w:t>
      </w:r>
      <w:r>
        <w:rPr>
          <w:rFonts w:ascii="Times New Roman" w:hAnsi="Times New Roman" w:eastAsia="Times New Roman" w:cs="Times New Roman"/>
          <w:sz w:val="18"/>
          <w:szCs w:val="18"/>
          <w:lang w:val="ru-RU"/>
        </w:rPr>
        <w:t xml:space="preserve">, без учета 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28"/>
        <w:numPr>
          <w:ilvl w:val="0"/>
          <w:numId w:val="71"/>
        </w:numPr>
        <w:ind w:right="0"/>
        <w:jc w:val="both"/>
        <w:spacing w:before="0" w:beforeAutospacing="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t xml:space="preserve">земельный</w:t>
      </w:r>
      <w:r>
        <w:rPr>
          <w:rFonts w:ascii="Times New Roman" w:hAnsi="Times New Roman" w:eastAsia="Times New Roman" w:cs="Times New Roman"/>
          <w:sz w:val="18"/>
          <w:szCs w:val="18"/>
          <w:lang w:val="ru-RU"/>
        </w:rPr>
        <w:t xml:space="preserve"> участок с кадастровым номером</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29:01:190135:16</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12 311</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(двенадцать тысяч триста одиннадцать) руб. 00 коп., НДС не облагается;</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28"/>
        <w:numPr>
          <w:ilvl w:val="0"/>
          <w:numId w:val="71"/>
        </w:numPr>
        <w:ind w:right="0"/>
        <w:jc w:val="both"/>
        <w:spacing w:before="0" w:beforeAutospacing="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b w:val="0"/>
          <w:sz w:val="18"/>
          <w:szCs w:val="18"/>
          <w:lang w:val="ru-RU"/>
        </w:rPr>
      </w:r>
      <w:r>
        <w:rPr>
          <w:rFonts w:ascii="Times New Roman" w:hAnsi="Times New Roman" w:eastAsia="Times New Roman" w:cs="Times New Roman"/>
          <w:b w:val="0"/>
          <w:sz w:val="18"/>
          <w:szCs w:val="18"/>
          <w:lang w:val="ru-RU"/>
        </w:rPr>
        <w:t xml:space="preserve">нежилое здание (г</w:t>
      </w:r>
      <w:r>
        <w:rPr>
          <w:rFonts w:ascii="Times New Roman" w:hAnsi="Times New Roman" w:eastAsia="Times New Roman" w:cs="Times New Roman"/>
          <w:b w:val="0"/>
          <w:sz w:val="18"/>
          <w:szCs w:val="18"/>
          <w:lang w:val="ru-RU"/>
        </w:rPr>
        <w:t xml:space="preserve">араж)</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с </w:t>
      </w:r>
      <w:r>
        <w:rPr>
          <w:rFonts w:ascii="Times New Roman" w:hAnsi="Times New Roman" w:eastAsia="Times New Roman" w:cs="Times New Roman"/>
          <w:b w:val="0"/>
          <w:sz w:val="18"/>
          <w:szCs w:val="18"/>
          <w:lang w:val="ru-RU"/>
        </w:rPr>
        <w:t xml:space="preserve">кадастровым номером </w:t>
      </w:r>
      <w:r>
        <w:rPr>
          <w:rFonts w:ascii="Times New Roman" w:hAnsi="Times New Roman" w:eastAsia="Times New Roman" w:cs="Times New Roman"/>
          <w:sz w:val="18"/>
          <w:szCs w:val="18"/>
          <w:lang w:val="ru-RU"/>
        </w:rPr>
        <w:t xml:space="preserve">29:01:190135:486</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 28 720 </w:t>
      </w:r>
      <w:r>
        <w:rPr>
          <w:rFonts w:ascii="Times New Roman" w:hAnsi="Times New Roman" w:eastAsia="Times New Roman" w:cs="Times New Roman"/>
          <w:b w:val="0"/>
          <w:sz w:val="18"/>
          <w:szCs w:val="18"/>
          <w:lang w:val="ru-RU"/>
        </w:rPr>
        <w:t xml:space="preserve">(двадцать восемь тысяч семьсот двадцать) руб. 49 коп., без учета 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ind w:right="0"/>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rPr>
      </w:r>
      <w:r>
        <w:rPr>
          <w:rFonts w:ascii="Times New Roman" w:hAnsi="Times New Roman" w:cs="Times New Roman"/>
          <w:sz w:val="18"/>
          <w:szCs w:val="18"/>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8 206 руб. 30 коп.</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w:t>
      </w:r>
      <w:r>
        <w:rPr>
          <w:rFonts w:ascii="Times New Roman" w:hAnsi="Times New Roman" w:eastAsia="Times New Roman" w:cs="Times New Roman"/>
          <w:b/>
          <w:sz w:val="18"/>
          <w:szCs w:val="18"/>
          <w:lang w:val="ru-RU"/>
        </w:rPr>
        <w:t xml:space="preserve">мущества: </w:t>
      </w:r>
      <w:r>
        <w:rPr>
          <w:rFonts w:ascii="Times New Roman" w:hAnsi="Times New Roman" w:eastAsia="Times New Roman" w:cs="Times New Roman"/>
          <w:sz w:val="18"/>
          <w:szCs w:val="18"/>
          <w:lang w:val="ru-RU"/>
        </w:rPr>
        <w:t xml:space="preserve">Архангельская область, Вельский муниципальный район, МО "Вельское", г.Вельск, ул.Южная Слободка, д.22б, строен.2</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07.09.2026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w:t>
      </w:r>
      <w:r>
        <w:rPr>
          <w:rFonts w:ascii="Times New Roman" w:hAnsi="Times New Roman" w:eastAsia="Times New Roman" w:cs="Times New Roman"/>
          <w:sz w:val="18"/>
          <w:szCs w:val="18"/>
          <w:lang w:val="ru-RU"/>
        </w:rPr>
        <w:t xml:space="preserve">2508</w:t>
      </w:r>
      <w:r>
        <w:rPr>
          <w:rFonts w:ascii="Times New Roman" w:hAnsi="Times New Roman" w:eastAsia="Times New Roman" w:cs="Times New Roman"/>
          <w:sz w:val="18"/>
          <w:szCs w:val="18"/>
          <w:lang w:val="ru-RU"/>
        </w:rPr>
        <w:t xml:space="preserve">. Процедура на сайте </w:t>
      </w:r>
      <w:r>
        <w:rPr>
          <w:rStyle w:val="1066"/>
          <w:rFonts w:ascii="Times New Roman" w:hAnsi="Times New Roman" w:eastAsia="Times New Roman" w:cs="Times New Roman"/>
          <w:sz w:val="18"/>
          <w:szCs w:val="18"/>
          <w:lang w:val="ru-RU"/>
        </w:rPr>
        <w:fldChar w:fldCharType="begin"/>
      </w:r>
      <w:r>
        <w:rPr>
          <w:rStyle w:val="1066"/>
          <w:rFonts w:ascii="Times New Roman" w:hAnsi="Times New Roman" w:eastAsia="Times New Roman" w:cs="Times New Roman"/>
          <w:sz w:val="18"/>
          <w:szCs w:val="18"/>
          <w:lang w:val="en-US"/>
        </w:rPr>
        <w:instrText xml:space="preserve">HYPERLINK "http://www.rts-tender.ru"</w:instrText>
      </w:r>
      <w:r>
        <w:rPr>
          <w:rStyle w:val="1066"/>
          <w:rFonts w:ascii="Times New Roman" w:hAnsi="Times New Roman" w:eastAsia="Times New Roman" w:cs="Times New Roman"/>
          <w:sz w:val="18"/>
          <w:szCs w:val="18"/>
          <w:lang w:val="en-US"/>
        </w:rPr>
        <w:fldChar w:fldCharType="separate"/>
      </w:r>
      <w:r>
        <w:rPr>
          <w:rStyle w:val="1066"/>
          <w:rFonts w:ascii="Times New Roman" w:hAnsi="Times New Roman" w:eastAsia="Times New Roman" w:cs="Times New Roman"/>
          <w:sz w:val="18"/>
          <w:szCs w:val="18"/>
          <w:lang w:val="en-US"/>
        </w:rPr>
        <w:t xml:space="preserve">www</w:t>
      </w:r>
      <w:r>
        <w:rPr>
          <w:rStyle w:val="1066"/>
          <w:rFonts w:ascii="Times New Roman" w:hAnsi="Times New Roman" w:eastAsia="Times New Roman" w:cs="Times New Roman"/>
          <w:sz w:val="18"/>
          <w:szCs w:val="18"/>
          <w:lang w:val="en-US"/>
        </w:rPr>
        <w:t xml:space="preserve">.rts-tender.ru</w:t>
      </w:r>
      <w:r>
        <w:rPr>
          <w:rStyle w:val="1066"/>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21000015630000002508.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12.10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21000015630000002588</w:t>
      </w:r>
      <w:r>
        <w:rPr>
          <w:rFonts w:ascii="Times New Roman" w:hAnsi="Times New Roman" w:eastAsia="Times New Roman" w:cs="Times New Roman"/>
          <w:sz w:val="18"/>
          <w:szCs w:val="18"/>
          <w:lang w:val="ru-RU"/>
        </w:rPr>
        <w:t xml:space="preserve">. Процедура на сайте </w:t>
      </w:r>
      <w:r>
        <w:rPr>
          <w:rStyle w:val="1066"/>
          <w:rFonts w:ascii="Times New Roman" w:hAnsi="Times New Roman" w:eastAsia="Times New Roman" w:cs="Times New Roman"/>
          <w:sz w:val="18"/>
          <w:szCs w:val="18"/>
          <w:lang w:val="ru-RU"/>
        </w:rPr>
        <w:fldChar w:fldCharType="begin"/>
      </w:r>
      <w:r>
        <w:rPr>
          <w:rStyle w:val="1066"/>
          <w:rFonts w:ascii="Times New Roman" w:hAnsi="Times New Roman" w:eastAsia="Times New Roman" w:cs="Times New Roman"/>
          <w:sz w:val="18"/>
          <w:szCs w:val="18"/>
          <w:lang w:val="en-US"/>
        </w:rPr>
        <w:instrText xml:space="preserve">HYPERLINK "http://www.rts-tender.ru"</w:instrText>
      </w:r>
      <w:r>
        <w:rPr>
          <w:rStyle w:val="1066"/>
          <w:rFonts w:ascii="Times New Roman" w:hAnsi="Times New Roman" w:eastAsia="Times New Roman" w:cs="Times New Roman"/>
          <w:sz w:val="18"/>
          <w:szCs w:val="18"/>
          <w:lang w:val="en-US"/>
        </w:rPr>
        <w:fldChar w:fldCharType="separate"/>
      </w:r>
      <w:r>
        <w:rPr>
          <w:rStyle w:val="1066"/>
          <w:rFonts w:ascii="Times New Roman" w:hAnsi="Times New Roman" w:eastAsia="Times New Roman" w:cs="Times New Roman"/>
          <w:sz w:val="18"/>
          <w:szCs w:val="18"/>
          <w:lang w:val="en-US"/>
        </w:rPr>
        <w:t xml:space="preserve">www</w:t>
      </w:r>
      <w:r>
        <w:rPr>
          <w:rStyle w:val="1066"/>
          <w:rFonts w:ascii="Times New Roman" w:hAnsi="Times New Roman" w:eastAsia="Times New Roman" w:cs="Times New Roman"/>
          <w:sz w:val="18"/>
          <w:szCs w:val="18"/>
          <w:lang w:val="en-US"/>
        </w:rPr>
        <w:t xml:space="preserve">.rts-tender.ru</w:t>
      </w:r>
      <w:r>
        <w:rPr>
          <w:rStyle w:val="1066"/>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21000015630000002588</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eastAsia="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66"/>
          <w:rFonts w:ascii="Times New Roman" w:hAnsi="Times New Roman" w:eastAsia="Times New Roman" w:cs="Times New Roman"/>
          <w:b/>
          <w:sz w:val="18"/>
          <w:szCs w:val="18"/>
          <w:lang w:val="ru-RU"/>
        </w:rPr>
        <w:fldChar w:fldCharType="begin"/>
      </w:r>
      <w:r>
        <w:rPr>
          <w:rStyle w:val="1066"/>
          <w:rFonts w:ascii="Times New Roman" w:hAnsi="Times New Roman" w:eastAsia="Times New Roman" w:cs="Times New Roman"/>
          <w:b/>
          <w:sz w:val="18"/>
          <w:szCs w:val="18"/>
          <w:lang w:val="en-US"/>
        </w:rPr>
        <w:instrText xml:space="preserve">HYPERLINK "https://www.rts-tender.ru/"</w:instrText>
      </w:r>
      <w:r>
        <w:rPr>
          <w:rStyle w:val="1066"/>
          <w:rFonts w:ascii="Times New Roman" w:hAnsi="Times New Roman" w:eastAsia="Times New Roman" w:cs="Times New Roman"/>
          <w:b/>
          <w:sz w:val="18"/>
          <w:szCs w:val="18"/>
          <w:lang w:val="en-US"/>
        </w:rPr>
        <w:fldChar w:fldCharType="separate"/>
      </w:r>
      <w:r>
        <w:rPr>
          <w:rStyle w:val="1066"/>
          <w:rFonts w:ascii="Times New Roman" w:hAnsi="Times New Roman" w:eastAsia="Times New Roman" w:cs="Times New Roman"/>
          <w:b/>
          <w:sz w:val="18"/>
          <w:szCs w:val="18"/>
          <w:lang w:val="en-US"/>
        </w:rPr>
        <w:t xml:space="preserve">https://www.rts-tender.ru/</w:t>
      </w:r>
      <w:r>
        <w:rPr>
          <w:rStyle w:val="1066"/>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66"/>
          <w:rFonts w:ascii="Times New Roman" w:hAnsi="Times New Roman" w:eastAsia="Times New Roman" w:cs="Times New Roman"/>
          <w:b/>
          <w:sz w:val="18"/>
          <w:szCs w:val="18"/>
          <w:lang w:val="ru-RU"/>
        </w:rPr>
        <w:fldChar w:fldCharType="begin"/>
      </w:r>
      <w:r>
        <w:rPr>
          <w:rStyle w:val="1066"/>
          <w:rFonts w:ascii="Times New Roman" w:hAnsi="Times New Roman" w:eastAsia="Times New Roman" w:cs="Times New Roman"/>
          <w:b/>
          <w:sz w:val="18"/>
          <w:szCs w:val="18"/>
          <w:lang w:val="en-US"/>
        </w:rPr>
        <w:instrText xml:space="preserve">HYPERLINK "https://www.rts-tender.ru/"</w:instrText>
      </w:r>
      <w:r>
        <w:rPr>
          <w:rStyle w:val="1066"/>
          <w:rFonts w:ascii="Times New Roman" w:hAnsi="Times New Roman" w:eastAsia="Times New Roman" w:cs="Times New Roman"/>
          <w:b/>
          <w:sz w:val="18"/>
          <w:szCs w:val="18"/>
          <w:lang w:val="en-US"/>
        </w:rPr>
        <w:fldChar w:fldCharType="separate"/>
      </w:r>
      <w:r>
        <w:rPr>
          <w:rStyle w:val="1066"/>
          <w:rFonts w:ascii="Times New Roman" w:hAnsi="Times New Roman" w:eastAsia="Times New Roman" w:cs="Times New Roman"/>
          <w:b/>
          <w:sz w:val="18"/>
          <w:szCs w:val="18"/>
          <w:lang w:val="en-US"/>
        </w:rPr>
        <w:t xml:space="preserve">https://www.rts-tender.ru/</w:t>
      </w:r>
      <w:r>
        <w:rPr>
          <w:rStyle w:val="1066"/>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66"/>
          <w:rFonts w:ascii="Times New Roman" w:hAnsi="Times New Roman" w:eastAsia="Times New Roman" w:cs="Times New Roman"/>
          <w:b/>
          <w:sz w:val="18"/>
          <w:szCs w:val="18"/>
          <w:lang w:val="ru-RU"/>
        </w:rPr>
        <w:fldChar w:fldCharType="begin"/>
      </w:r>
      <w:r>
        <w:rPr>
          <w:rStyle w:val="1066"/>
          <w:rFonts w:ascii="Times New Roman" w:hAnsi="Times New Roman" w:eastAsia="Times New Roman" w:cs="Times New Roman"/>
          <w:b/>
          <w:sz w:val="18"/>
          <w:szCs w:val="18"/>
          <w:lang w:val="en-US"/>
        </w:rPr>
        <w:instrText xml:space="preserve">HYPERLINK "https://www.rts-tender.ru/"</w:instrText>
      </w:r>
      <w:r>
        <w:rPr>
          <w:rStyle w:val="1066"/>
          <w:rFonts w:ascii="Times New Roman" w:hAnsi="Times New Roman" w:eastAsia="Times New Roman" w:cs="Times New Roman"/>
          <w:b/>
          <w:sz w:val="18"/>
          <w:szCs w:val="18"/>
          <w:lang w:val="en-US"/>
        </w:rPr>
        <w:fldChar w:fldCharType="separate"/>
      </w:r>
      <w:r>
        <w:rPr>
          <w:rStyle w:val="1066"/>
          <w:rFonts w:ascii="Times New Roman" w:hAnsi="Times New Roman" w:eastAsia="Times New Roman" w:cs="Times New Roman"/>
          <w:b/>
          <w:sz w:val="18"/>
          <w:szCs w:val="18"/>
          <w:lang w:val="en-US"/>
        </w:rPr>
        <w:t xml:space="preserve">https://www.rts-tender.ru/</w:t>
      </w:r>
      <w:r>
        <w:rPr>
          <w:rStyle w:val="1066"/>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eastAsia="Times New Roman" w:cs="Times New Roman"/>
          <w:b/>
          <w:color w:val="000000"/>
          <w:sz w:val="18"/>
          <w:szCs w:val="18"/>
        </w:rPr>
      </w:r>
      <w:r>
        <w:rPr>
          <w:rFonts w:ascii="Times New Roman" w:hAnsi="Times New Roman" w:cs="Times New Roman"/>
          <w:b/>
          <w:color w:val="000000"/>
          <w:sz w:val="18"/>
          <w:szCs w:val="18"/>
        </w:rPr>
      </w:r>
    </w:p>
    <w:p>
      <w:pPr>
        <w:ind w:left="0" w:firstLine="0"/>
        <w:jc w:val="both"/>
        <w:spacing w:before="0" w:beforeAutospacing="0"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eastAsia="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before="0" w:beforeAutospacing="0"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«14»</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eastAsia="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before="0" w:beforeAutospacing="0"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«04</w:t>
      </w:r>
      <w:r>
        <w:rPr>
          <w:rFonts w:ascii="Times New Roman" w:hAnsi="Times New Roman" w:eastAsia="Times New Roman" w:cs="Times New Roman"/>
          <w:sz w:val="18"/>
          <w:szCs w:val="18"/>
          <w:shd w:val="clear" w:color="auto" w:fill="ffd821"/>
          <w:lang w:val="ru-RU"/>
        </w:rPr>
        <w:t xml:space="preserve">» декабря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eastAsia="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«10</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66"/>
          <w:rFonts w:ascii="Times New Roman" w:hAnsi="Times New Roman" w:eastAsia="Times New Roman" w:cs="Times New Roman"/>
          <w:b/>
          <w:sz w:val="18"/>
          <w:szCs w:val="18"/>
          <w:shd w:val="clear" w:color="auto" w:fill="ffd821"/>
          <w:lang w:val="ru-RU"/>
        </w:rPr>
        <w:fldChar w:fldCharType="begin"/>
      </w:r>
      <w:r>
        <w:rPr>
          <w:rStyle w:val="1066"/>
          <w:rFonts w:ascii="Times New Roman" w:hAnsi="Times New Roman" w:eastAsia="Times New Roman" w:cs="Times New Roman"/>
          <w:b/>
          <w:sz w:val="18"/>
          <w:szCs w:val="18"/>
          <w:shd w:val="clear" w:color="auto" w:fill="ffd821"/>
          <w:lang w:val="en-US"/>
        </w:rPr>
        <w:instrText xml:space="preserve">HYPERLINK "https://www.rts-tender.ru/"</w:instrText>
      </w:r>
      <w:r>
        <w:rPr>
          <w:rStyle w:val="1066"/>
          <w:rFonts w:ascii="Times New Roman" w:hAnsi="Times New Roman" w:eastAsia="Times New Roman" w:cs="Times New Roman"/>
          <w:b/>
          <w:sz w:val="18"/>
          <w:szCs w:val="18"/>
          <w:shd w:val="clear" w:color="auto" w:fill="ffd821"/>
          <w:lang w:val="en-US"/>
        </w:rPr>
        <w:fldChar w:fldCharType="separate"/>
      </w:r>
      <w:r>
        <w:rPr>
          <w:rStyle w:val="1066"/>
          <w:rFonts w:ascii="Times New Roman" w:hAnsi="Times New Roman" w:eastAsia="Times New Roman" w:cs="Times New Roman"/>
          <w:b/>
          <w:sz w:val="18"/>
          <w:szCs w:val="18"/>
          <w:shd w:val="clear" w:color="auto" w:fill="ffd821"/>
          <w:lang w:val="en-US"/>
        </w:rPr>
        <w:t xml:space="preserve">https://www.rts-tender.ru/</w:t>
      </w:r>
      <w:r>
        <w:rPr>
          <w:rStyle w:val="1066"/>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jc w:val="both"/>
        <w:spacing w:before="0" w:beforeAutospacing="0"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pStyle w:val="1053"/>
        <w:numPr>
          <w:ilvl w:val="0"/>
          <w:numId w:val="3"/>
        </w:numPr>
        <w:spacing w:before="0" w:beforeAutospacing="0"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126"/>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126"/>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126"/>
          <w:rFonts w:ascii="Times New Roman" w:hAnsi="Times New Roman" w:eastAsia="Times New Roman" w:cs="Times New Roman"/>
          <w:b w:val="0"/>
          <w:sz w:val="18"/>
          <w:szCs w:val="18"/>
          <w:lang w:val="ru-RU"/>
        </w:rPr>
        <w:t xml:space="preserve">)</w:t>
      </w:r>
      <w:r>
        <w:rPr>
          <w:rStyle w:val="1126"/>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eastAsia="Times New Roman" w:cs="Times New Roman"/>
          <w:sz w:val="18"/>
          <w:szCs w:val="18"/>
        </w:rPr>
      </w:r>
      <w:r>
        <w:rPr>
          <w:rFonts w:ascii="Times New Roman" w:hAnsi="Times New Roman" w:cs="Times New Roman"/>
          <w:sz w:val="18"/>
          <w:szCs w:val="18"/>
        </w:rPr>
      </w:r>
    </w:p>
    <w:p>
      <w:pPr>
        <w:pStyle w:val="1053"/>
        <w:numPr>
          <w:ilvl w:val="0"/>
          <w:numId w:val="3"/>
        </w:numPr>
        <w:spacing w:before="0" w:beforeAutospacing="0"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pStyle w:val="1053"/>
        <w:numPr>
          <w:ilvl w:val="0"/>
          <w:numId w:val="3"/>
        </w:numPr>
        <w:spacing w:before="0" w:beforeAutospacing="0"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eastAsia="Times New Roman" w:cs="Times New Roman"/>
          <w:sz w:val="18"/>
          <w:szCs w:val="18"/>
          <w:shd w:val="clear" w:color="auto" w:fill="4bf357"/>
        </w:rPr>
      </w:r>
      <w:r>
        <w:rPr>
          <w:rFonts w:ascii="Times New Roman" w:hAnsi="Times New Roman" w:cs="Times New Roman"/>
          <w:sz w:val="18"/>
          <w:szCs w:val="18"/>
          <w:shd w:val="clear" w:color="auto" w:fill="4bf357"/>
        </w:rPr>
      </w:r>
    </w:p>
    <w:p>
      <w:pPr>
        <w:pStyle w:val="1009"/>
        <w:numPr>
          <w:ilvl w:val="0"/>
          <w:numId w:val="3"/>
        </w:num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4"/>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5"/>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6"/>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09"/>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left"/>
        <w:spacing w:before="0" w:beforeAutospacing="0"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eastAsia="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before="0" w:beforeAutospacing="0"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eastAsia="Times New Roman" w:cs="Times New Roman"/>
          <w:sz w:val="18"/>
          <w:szCs w:val="18"/>
          <w:highlight w:val="cyan"/>
        </w:rPr>
      </w:r>
      <w:r>
        <w:rPr>
          <w:rFonts w:ascii="Times New Roman" w:hAnsi="Times New Roman" w:cs="Times New Roman"/>
          <w:sz w:val="18"/>
          <w:szCs w:val="18"/>
          <w:highlight w:val="cyan"/>
        </w:rPr>
      </w:r>
    </w:p>
    <w:p>
      <w:pPr>
        <w:jc w:val="both"/>
        <w:spacing w:before="0" w:beforeAutospacing="0"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eastAsia="Times New Roman" w:cs="Times New Roman"/>
          <w:i/>
          <w:sz w:val="18"/>
          <w:szCs w:val="18"/>
        </w:rPr>
      </w:r>
      <w:r>
        <w:rPr>
          <w:rFonts w:ascii="Times New Roman" w:hAnsi="Times New Roman" w:cs="Times New Roman"/>
          <w:i/>
          <w:sz w:val="18"/>
          <w:szCs w:val="18"/>
        </w:rPr>
      </w:r>
    </w:p>
    <w:p>
      <w:pPr>
        <w:jc w:val="both"/>
        <w:spacing w:before="0" w:beforeAutospacing="0"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eastAsia="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before="0" w:beforeAutospacing="0"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eastAsia="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before="0" w:beforeAutospacing="0" w:after="0" w:afterAutospacing="0" w:line="276" w:lineRule="auto"/>
        <w:rPr>
          <w:rStyle w:val="1066"/>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66"/>
          <w:rFonts w:ascii="Times New Roman" w:hAnsi="Times New Roman" w:eastAsia="Times New Roman" w:cs="Times New Roman"/>
          <w:sz w:val="18"/>
          <w:szCs w:val="18"/>
          <w:lang w:val="ru-RU"/>
        </w:rPr>
        <w:fldChar w:fldCharType="begin"/>
      </w:r>
      <w:r>
        <w:rPr>
          <w:rStyle w:val="1066"/>
          <w:rFonts w:ascii="Times New Roman" w:hAnsi="Times New Roman" w:eastAsia="Times New Roman" w:cs="Times New Roman"/>
          <w:sz w:val="18"/>
          <w:szCs w:val="18"/>
          <w:lang w:val="en-US"/>
        </w:rPr>
        <w:instrText xml:space="preserve">HYPERLINK "https://www.rts-tender.ru/"</w:instrText>
      </w:r>
      <w:r>
        <w:rPr>
          <w:rStyle w:val="1066"/>
          <w:rFonts w:ascii="Times New Roman" w:hAnsi="Times New Roman" w:eastAsia="Times New Roman" w:cs="Times New Roman"/>
          <w:sz w:val="18"/>
          <w:szCs w:val="18"/>
          <w:lang w:val="en-US"/>
        </w:rPr>
        <w:fldChar w:fldCharType="separate"/>
      </w:r>
      <w:r>
        <w:rPr>
          <w:rStyle w:val="1066"/>
          <w:rFonts w:ascii="Times New Roman" w:hAnsi="Times New Roman" w:eastAsia="Times New Roman" w:cs="Times New Roman"/>
          <w:sz w:val="18"/>
          <w:szCs w:val="18"/>
          <w:lang w:val="en-US"/>
        </w:rPr>
        <w:t xml:space="preserve">https://www.rts-tender.ru/</w:t>
      </w:r>
      <w:r>
        <w:rPr>
          <w:rStyle w:val="1066"/>
          <w:rFonts w:ascii="Times New Roman" w:hAnsi="Times New Roman" w:eastAsia="Times New Roman" w:cs="Times New Roman"/>
          <w:sz w:val="18"/>
          <w:szCs w:val="18"/>
          <w:lang w:val="en-US"/>
        </w:rPr>
        <w:fldChar w:fldCharType="end"/>
      </w:r>
      <w:r>
        <w:rPr>
          <w:rStyle w:val="1066"/>
          <w:rFonts w:ascii="Times New Roman" w:hAnsi="Times New Roman" w:eastAsia="Times New Roman" w:cs="Times New Roman"/>
          <w:sz w:val="18"/>
          <w:szCs w:val="18"/>
          <w:lang w:val="en-US"/>
        </w:rPr>
        <w:t xml:space="preserve">.</w:t>
      </w:r>
      <w:r>
        <w:rPr>
          <w:rStyle w:val="1066"/>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66"/>
          <w:rFonts w:ascii="Times New Roman" w:hAnsi="Times New Roman" w:eastAsia="Times New Roman" w:cs="Times New Roman"/>
          <w:b w:val="0"/>
          <w:sz w:val="18"/>
          <w:szCs w:val="18"/>
        </w:rPr>
      </w:r>
      <w:r>
        <w:rPr>
          <w:rStyle w:val="1066"/>
          <w:rFonts w:ascii="Times New Roman" w:hAnsi="Times New Roman" w:cs="Times New Roman"/>
          <w:b w:val="0"/>
          <w:sz w:val="18"/>
          <w:szCs w:val="18"/>
        </w:rPr>
      </w:r>
    </w:p>
    <w:p>
      <w:pPr>
        <w:jc w:val="both"/>
        <w:spacing w:before="0" w:beforeAutospacing="0" w:after="0" w:afterAutospacing="0" w:line="276" w:lineRule="auto"/>
        <w:rPr>
          <w:rStyle w:val="1066"/>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66"/>
          <w:rFonts w:ascii="Times New Roman" w:hAnsi="Times New Roman" w:eastAsia="Times New Roman" w:cs="Times New Roman"/>
          <w:b w:val="0"/>
          <w:sz w:val="18"/>
          <w:szCs w:val="18"/>
        </w:rPr>
      </w:r>
      <w:r>
        <w:rPr>
          <w:rStyle w:val="1066"/>
          <w:rFonts w:ascii="Times New Roman" w:hAnsi="Times New Roman" w:cs="Times New Roman"/>
          <w:b w:val="0"/>
          <w:sz w:val="18"/>
          <w:szCs w:val="18"/>
        </w:rPr>
      </w:r>
    </w:p>
    <w:p>
      <w:pPr>
        <w:jc w:val="both"/>
        <w:spacing w:before="0" w:beforeAutospacing="0" w:after="0" w:afterAutospacing="0" w:line="276" w:lineRule="auto"/>
        <w:rPr>
          <w:rStyle w:val="1066"/>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66"/>
          <w:rFonts w:ascii="Times New Roman" w:hAnsi="Times New Roman" w:eastAsia="Times New Roman" w:cs="Times New Roman"/>
          <w:b w:val="0"/>
          <w:sz w:val="18"/>
          <w:szCs w:val="18"/>
        </w:rPr>
      </w:r>
      <w:r>
        <w:rPr>
          <w:rStyle w:val="1066"/>
          <w:rFonts w:ascii="Times New Roman" w:hAnsi="Times New Roman" w:cs="Times New Roman"/>
          <w:b w:val="0"/>
          <w:sz w:val="18"/>
          <w:szCs w:val="18"/>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66"/>
          <w:rFonts w:ascii="Times New Roman" w:hAnsi="Times New Roman" w:eastAsia="Times New Roman" w:cs="Times New Roman"/>
          <w:b w:val="0"/>
          <w:sz w:val="18"/>
          <w:szCs w:val="18"/>
          <w:shd w:val="clear" w:color="auto" w:fill="92ff99"/>
        </w:rPr>
      </w:r>
      <w:r>
        <w:rPr>
          <w:rStyle w:val="1066"/>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66"/>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66"/>
          <w:rFonts w:ascii="Times New Roman" w:hAnsi="Times New Roman" w:eastAsia="Times New Roman" w:cs="Times New Roman"/>
          <w:b w:val="0"/>
          <w:sz w:val="18"/>
          <w:szCs w:val="18"/>
        </w:rPr>
      </w:r>
      <w:r>
        <w:rPr>
          <w:rStyle w:val="1066"/>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27"/>
        <w:numPr>
          <w:ilvl w:val="0"/>
          <w:numId w:val="8"/>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8"/>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8"/>
        </w:num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right="0" w:firstLine="0"/>
        <w:jc w:val="both"/>
        <w:spacing w:before="0" w:beforeAutospacing="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w:t>
      </w:r>
      <w:r>
        <w:rPr>
          <w:rFonts w:ascii="Times New Roman" w:hAnsi="Times New Roman" w:eastAsia="Times New Roman" w:cs="Times New Roman"/>
          <w:color w:val="000000"/>
          <w:sz w:val="18"/>
          <w:szCs w:val="18"/>
          <w:highlight w:val="cyan"/>
        </w:rPr>
        <w:t xml:space="preserve">астником продажи по минимально допустимой цене,  осуществляется в электронном виде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both"/>
        <w:spacing w:before="0" w:beforeAutospacing="0"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before="0" w:beforeAutospacing="0"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eastAsia="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Наименование организации</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Сокращенное наименование организации</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МТУ Росимущества в Архангельской области и Ненецком автономном округе</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ИНН</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2901194203</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КПП</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290101001</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Единый казначейский счет</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40102810745370000024</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Казначейский счет</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03212643000000013244</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Лицевой счет</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05241А21020</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Банк</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ОКЦ № 1</w:t>
            </w:r>
            <w:r>
              <w:rPr>
                <w:rFonts w:ascii="Times New Roman" w:hAnsi="Times New Roman" w:eastAsia="Times New Roman" w:cs="Times New Roman"/>
                <w:color w:val="000000"/>
                <w:spacing w:val="0"/>
                <w:sz w:val="16"/>
                <w:szCs w:val="16"/>
              </w:rPr>
              <w:t xml:space="preserve"> </w:t>
            </w:r>
            <w:r>
              <w:rPr>
                <w:rFonts w:ascii="Times New Roman" w:hAnsi="Times New Roman" w:eastAsia="Times New Roman" w:cs="Times New Roman"/>
                <w:b w:val="0"/>
                <w:color w:val="000000"/>
                <w:spacing w:val="0"/>
                <w:sz w:val="16"/>
                <w:szCs w:val="16"/>
              </w:rPr>
              <w:t xml:space="preserve">ВВГУ Банка России//УФК по Нижегородской области, г.Нижний Новогород</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БИК</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012202102</w:t>
            </w:r>
            <w:r>
              <w:rPr>
                <w:rFonts w:ascii="Times New Roman" w:hAnsi="Times New Roman" w:eastAsia="Times New Roman" w:cs="Times New Roman"/>
                <w:sz w:val="16"/>
                <w:szCs w:val="16"/>
              </w:rPr>
            </w:r>
            <w:r>
              <w:rPr>
                <w:rFonts w:ascii="Times New Roman" w:hAnsi="Times New Roman" w:cs="Times New Roman"/>
                <w:sz w:val="16"/>
                <w:szCs w:val="16"/>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color w:val="000000"/>
                <w:spacing w:val="0"/>
                <w:sz w:val="16"/>
                <w:szCs w:val="16"/>
              </w:rPr>
              <w:t xml:space="preserve">Код (поле 22)</w:t>
            </w:r>
            <w:r>
              <w:rPr>
                <w:rFonts w:ascii="Times New Roman" w:hAnsi="Times New Roman" w:eastAsia="Times New Roman" w:cs="Times New Roman"/>
                <w:sz w:val="16"/>
                <w:szCs w:val="16"/>
              </w:rPr>
            </w:r>
            <w:r>
              <w:rPr>
                <w:rFonts w:ascii="Times New Roman" w:hAnsi="Times New Roman" w:cs="Times New Roman"/>
                <w:sz w:val="16"/>
                <w:szCs w:val="16"/>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82"/>
              <w:ind w:left="0" w:right="0" w:firstLine="0"/>
              <w:jc w:val="both"/>
              <w:spacing w:before="0" w:beforeAutospacing="0" w:after="0" w:afterAutospacing="0" w:line="240" w:lineRule="auto"/>
              <w:rPr>
                <w:rFonts w:ascii="Times New Roman" w:hAnsi="Times New Roman" w:cs="Times New Roman"/>
                <w:sz w:val="16"/>
                <w:szCs w:val="16"/>
              </w:rPr>
            </w:pPr>
            <w:r>
              <w:rPr>
                <w:rFonts w:ascii="Times New Roman" w:hAnsi="Times New Roman" w:eastAsia="Times New Roman" w:cs="Times New Roman"/>
                <w:b w:val="0"/>
                <w:color w:val="000000"/>
                <w:spacing w:val="0"/>
                <w:sz w:val="16"/>
                <w:szCs w:val="16"/>
              </w:rPr>
              <w:t xml:space="preserve">0011</w:t>
            </w:r>
            <w:r>
              <w:rPr>
                <w:rFonts w:ascii="Times New Roman" w:hAnsi="Times New Roman" w:eastAsia="Times New Roman" w:cs="Times New Roman"/>
                <w:sz w:val="16"/>
                <w:szCs w:val="16"/>
              </w:rPr>
            </w:r>
            <w:r>
              <w:rPr>
                <w:rFonts w:ascii="Times New Roman" w:hAnsi="Times New Roman" w:cs="Times New Roman"/>
                <w:sz w:val="16"/>
                <w:szCs w:val="16"/>
              </w:rPr>
            </w:r>
          </w:p>
        </w:tc>
      </w:tr>
    </w:tbl>
    <w:p>
      <w:pPr>
        <w:jc w:val="both"/>
        <w:spacing w:before="0" w:beforeAutospacing="0"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9"/>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27"/>
        <w:numPr>
          <w:ilvl w:val="0"/>
          <w:numId w:val="9"/>
        </w:numPr>
        <w:jc w:val="both"/>
        <w:spacing w:before="0" w:beforeAutospacing="0"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27"/>
        <w:numPr>
          <w:ilvl w:val="0"/>
          <w:numId w:val="9"/>
        </w:numPr>
        <w:jc w:val="both"/>
        <w:spacing w:before="0" w:beforeAutospacing="0"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от </w:t>
      </w:r>
      <w:r>
        <w:rPr>
          <w:rFonts w:ascii="Times New Roman" w:hAnsi="Times New Roman" w:eastAsia="Times New Roman" w:cs="Times New Roman"/>
          <w:sz w:val="18"/>
          <w:szCs w:val="18"/>
          <w:highlight w:val="yellow"/>
          <w:lang w:val="ru-RU"/>
        </w:rPr>
        <w:t xml:space="preserve">02.03.2026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Н-47104/26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об оценке </w:t>
      </w:r>
      <w:r>
        <w:rPr>
          <w:rFonts w:ascii="Times New Roman" w:hAnsi="Times New Roman" w:eastAsia="Times New Roman" w:cs="Times New Roman"/>
          <w:sz w:val="18"/>
          <w:szCs w:val="18"/>
          <w:highlight w:val="yellow"/>
          <w:lang w:val="ru-RU"/>
        </w:rPr>
        <w:t xml:space="preserve">рыночной стоимости объектов недвижимого имущества, выполненного </w:t>
      </w:r>
      <w:r>
        <w:rPr>
          <w:rFonts w:ascii="Times New Roman" w:hAnsi="Times New Roman" w:eastAsia="Times New Roman" w:cs="Times New Roman"/>
          <w:sz w:val="18"/>
          <w:szCs w:val="18"/>
          <w:highlight w:val="yellow"/>
          <w:lang w:val="ru-RU"/>
        </w:rPr>
        <w:t xml:space="preserve">ООО «Лаир»</w:t>
      </w:r>
      <w:r>
        <w:rPr>
          <w:rFonts w:ascii="Times New Roman" w:hAnsi="Times New Roman" w:eastAsia="Times New Roman" w:cs="Times New Roman"/>
          <w:sz w:val="18"/>
          <w:szCs w:val="18"/>
          <w:highlight w:val="yellow"/>
          <w:shd w:val="clear" w:color="auto" w:fill="ffd821"/>
          <w:lang w:val="ru-RU"/>
        </w:rPr>
        <w:t xml:space="preserve">, </w:t>
      </w:r>
      <w:r>
        <w:rPr>
          <w:rFonts w:ascii="Times New Roman" w:hAnsi="Times New Roman" w:eastAsia="Times New Roman" w:cs="Times New Roman"/>
          <w:sz w:val="18"/>
          <w:szCs w:val="18"/>
          <w:highlight w:val="yellow"/>
          <w:shd w:val="clear" w:color="auto" w:fill="ffd821"/>
          <w:lang w:val="ru-RU"/>
        </w:rPr>
        <w:t xml:space="preserve">ссылка на отчет рыночной стоимости приватизиру</w:t>
      </w:r>
      <w:r>
        <w:rPr>
          <w:rFonts w:ascii="Times New Roman" w:hAnsi="Times New Roman" w:eastAsia="Times New Roman" w:cs="Times New Roman"/>
          <w:sz w:val="18"/>
          <w:szCs w:val="18"/>
          <w:highlight w:val="yellow"/>
          <w:shd w:val="clear" w:color="auto" w:fill="ffd821"/>
          <w:lang w:val="ru-RU"/>
        </w:rPr>
        <w:t xml:space="preserve">емого </w:t>
      </w:r>
      <w:r>
        <w:rPr>
          <w:rFonts w:ascii="Times New Roman" w:hAnsi="Times New Roman" w:eastAsia="Times New Roman" w:cs="Times New Roman"/>
          <w:sz w:val="18"/>
          <w:szCs w:val="18"/>
          <w:highlight w:val="yellow"/>
          <w:shd w:val="clear" w:color="auto" w:fill="ffd821"/>
          <w:lang w:val="ru-RU"/>
        </w:rPr>
        <w:t xml:space="preserve">ф</w:t>
      </w:r>
      <w:r>
        <w:rPr>
          <w:rFonts w:ascii="Times New Roman" w:hAnsi="Times New Roman" w:eastAsia="Times New Roman" w:cs="Times New Roman"/>
          <w:sz w:val="18"/>
          <w:szCs w:val="18"/>
          <w:highlight w:val="yellow"/>
          <w:shd w:val="clear" w:color="auto" w:fill="ffd821"/>
          <w:lang w:val="ru-RU"/>
        </w:rPr>
        <w:t xml:space="preserve">едерального имущества: </w:t>
      </w:r>
      <w:r>
        <w:rPr>
          <w:rStyle w:val="1066"/>
          <w:rFonts w:ascii="Times New Roman" w:hAnsi="Times New Roman" w:eastAsia="Times New Roman" w:cs="Times New Roman"/>
          <w:sz w:val="18"/>
          <w:szCs w:val="18"/>
          <w:highlight w:val="yellow"/>
          <w:lang w:val="en-US"/>
        </w:rPr>
        <w:fldChar w:fldCharType="begin"/>
      </w:r>
      <w:r>
        <w:rPr>
          <w:rStyle w:val="1066"/>
          <w:rFonts w:ascii="Times New Roman" w:hAnsi="Times New Roman" w:eastAsia="Times New Roman" w:cs="Times New Roman"/>
          <w:sz w:val="18"/>
          <w:szCs w:val="18"/>
          <w:highlight w:val="yellow"/>
          <w:lang w:val="en-US"/>
        </w:rPr>
        <w:instrText xml:space="preserve">HYPERLINK "https://fedresurs.ru/sfactmessages/db829f3f-f5fd-4bb9-a6e3-99aaef5f3218"</w:instrText>
      </w:r>
      <w:r>
        <w:rPr>
          <w:rStyle w:val="1066"/>
          <w:rFonts w:ascii="Times New Roman" w:hAnsi="Times New Roman" w:eastAsia="Times New Roman" w:cs="Times New Roman"/>
          <w:sz w:val="18"/>
          <w:szCs w:val="18"/>
          <w:highlight w:val="yellow"/>
          <w:lang w:val="en-US"/>
        </w:rPr>
        <w:fldChar w:fldCharType="separate"/>
      </w:r>
      <w:r>
        <w:rPr>
          <w:rStyle w:val="1066"/>
          <w:rFonts w:ascii="Times New Roman" w:hAnsi="Times New Roman" w:eastAsia="Times New Roman" w:cs="Times New Roman"/>
          <w:sz w:val="18"/>
          <w:szCs w:val="18"/>
          <w:highlight w:val="yellow"/>
          <w:lang w:val="en-US"/>
        </w:rPr>
        <w:t xml:space="preserve">https://fedresurs.ru/sfactmessages/db829f3f-f5fd-4bb9-a6e3-99aaef5f3218</w:t>
      </w:r>
      <w:r>
        <w:rPr>
          <w:rStyle w:val="1066"/>
          <w:rFonts w:ascii="Times New Roman" w:hAnsi="Times New Roman" w:eastAsia="Times New Roman" w:cs="Times New Roman"/>
          <w:sz w:val="18"/>
          <w:szCs w:val="18"/>
          <w:highlight w:val="yellow"/>
          <w:lang w:val="en-US"/>
        </w:rPr>
        <w:fldChar w:fldCharType="end"/>
      </w:r>
      <w:r>
        <w:rPr>
          <w:rStyle w:val="1066"/>
          <w:rFonts w:ascii="Times New Roman" w:hAnsi="Times New Roman" w:eastAsia="Times New Roman" w:cs="Times New Roman"/>
          <w:sz w:val="18"/>
          <w:szCs w:val="18"/>
          <w:highlight w:val="yellow"/>
          <w:lang w:val="en-US"/>
        </w:rPr>
        <w:t xml:space="preserve">.</w:t>
      </w:r>
      <w:r>
        <w:rPr>
          <w:rFonts w:ascii="Times New Roman" w:hAnsi="Times New Roman" w:eastAsia="Times New Roman" w:cs="Times New Roman"/>
          <w:sz w:val="18"/>
          <w:szCs w:val="18"/>
          <w:lang w:val="ru-RU"/>
        </w:rPr>
      </w:r>
      <w:r>
        <w:rPr>
          <w:rFonts w:ascii="Times New Roman" w:hAnsi="Times New Roman" w:cs="Times New Roman"/>
          <w:sz w:val="18"/>
          <w:szCs w:val="18"/>
        </w:rPr>
      </w:r>
    </w:p>
    <w:p>
      <w:pPr>
        <w:jc w:val="both"/>
        <w:spacing w:before="0" w:beforeAutospacing="0"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eastAsia="Times New Roman" w:cs="Times New Roman"/>
          <w:sz w:val="18"/>
          <w:szCs w:val="18"/>
          <w:u w:val="single"/>
        </w:rPr>
      </w:r>
      <w:r>
        <w:rPr>
          <w:rFonts w:ascii="Times New Roman" w:hAnsi="Times New Roman" w:cs="Times New Roman"/>
          <w:sz w:val="18"/>
          <w:szCs w:val="18"/>
          <w:u w:val="single"/>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pStyle w:val="1019"/>
        <w:spacing w:before="0" w:beforeAutospacing="0"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1019"/>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19"/>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19"/>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19"/>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75"/>
      <w:jc w:val="center"/>
    </w:pPr>
    <w:r/>
    <w:r/>
  </w:p>
  <w:p>
    <w:pPr>
      <w:pStyle w:val="1075"/>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75"/>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75"/>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2">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53">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57">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0">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61">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6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6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6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7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27">
    <w:name w:val="Heading 1 Char"/>
    <w:basedOn w:val="1060"/>
    <w:link w:val="1058"/>
    <w:uiPriority w:val="9"/>
    <w:rPr>
      <w:rFonts w:ascii="Liberation Sans" w:hAnsi="Liberation Sans" w:eastAsia="Liberation Sans" w:cs="Liberation Sans"/>
      <w:sz w:val="40"/>
      <w:szCs w:val="40"/>
    </w:rPr>
  </w:style>
  <w:style w:type="character" w:styleId="828">
    <w:name w:val="Heading 2 Char"/>
    <w:basedOn w:val="1060"/>
    <w:link w:val="1124"/>
    <w:uiPriority w:val="9"/>
    <w:rPr>
      <w:rFonts w:ascii="Liberation Sans" w:hAnsi="Liberation Sans" w:eastAsia="Liberation Sans" w:cs="Liberation Sans"/>
      <w:sz w:val="34"/>
    </w:rPr>
  </w:style>
  <w:style w:type="character" w:styleId="829">
    <w:name w:val="Heading 3 Char"/>
    <w:basedOn w:val="1060"/>
    <w:link w:val="1016"/>
    <w:uiPriority w:val="9"/>
    <w:rPr>
      <w:rFonts w:ascii="Liberation Sans" w:hAnsi="Liberation Sans" w:eastAsia="Liberation Sans" w:cs="Liberation Sans"/>
      <w:sz w:val="30"/>
      <w:szCs w:val="30"/>
    </w:rPr>
  </w:style>
  <w:style w:type="character" w:styleId="830">
    <w:name w:val="Heading 4 Char"/>
    <w:basedOn w:val="1060"/>
    <w:link w:val="1120"/>
    <w:uiPriority w:val="9"/>
    <w:rPr>
      <w:rFonts w:ascii="Liberation Sans" w:hAnsi="Liberation Sans" w:eastAsia="Liberation Sans" w:cs="Liberation Sans"/>
      <w:b/>
      <w:bCs/>
      <w:sz w:val="26"/>
      <w:szCs w:val="26"/>
    </w:rPr>
  </w:style>
  <w:style w:type="character" w:styleId="831">
    <w:name w:val="Heading 5 Char"/>
    <w:basedOn w:val="1060"/>
    <w:link w:val="1056"/>
    <w:uiPriority w:val="9"/>
    <w:rPr>
      <w:rFonts w:ascii="Liberation Sans" w:hAnsi="Liberation Sans" w:eastAsia="Liberation Sans" w:cs="Liberation Sans"/>
      <w:b/>
      <w:bCs/>
      <w:sz w:val="24"/>
      <w:szCs w:val="24"/>
    </w:rPr>
  </w:style>
  <w:style w:type="paragraph" w:styleId="832">
    <w:name w:val="Heading 6"/>
    <w:basedOn w:val="982"/>
    <w:next w:val="982"/>
    <w:link w:val="833"/>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33">
    <w:name w:val="Heading 6 Char"/>
    <w:basedOn w:val="1060"/>
    <w:link w:val="832"/>
    <w:uiPriority w:val="9"/>
    <w:rPr>
      <w:rFonts w:ascii="Liberation Sans" w:hAnsi="Liberation Sans" w:eastAsia="Liberation Sans" w:cs="Liberation Sans"/>
      <w:b/>
      <w:bCs/>
      <w:sz w:val="22"/>
      <w:szCs w:val="22"/>
    </w:rPr>
  </w:style>
  <w:style w:type="paragraph" w:styleId="834">
    <w:name w:val="Heading 7"/>
    <w:basedOn w:val="982"/>
    <w:next w:val="982"/>
    <w:link w:val="835"/>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35">
    <w:name w:val="Heading 7 Char"/>
    <w:basedOn w:val="1060"/>
    <w:link w:val="834"/>
    <w:uiPriority w:val="9"/>
    <w:rPr>
      <w:rFonts w:ascii="Liberation Sans" w:hAnsi="Liberation Sans" w:eastAsia="Liberation Sans" w:cs="Liberation Sans"/>
      <w:b/>
      <w:bCs/>
      <w:i/>
      <w:iCs/>
      <w:sz w:val="22"/>
      <w:szCs w:val="22"/>
    </w:rPr>
  </w:style>
  <w:style w:type="paragraph" w:styleId="836">
    <w:name w:val="Heading 8"/>
    <w:basedOn w:val="982"/>
    <w:next w:val="982"/>
    <w:link w:val="837"/>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37">
    <w:name w:val="Heading 8 Char"/>
    <w:basedOn w:val="1060"/>
    <w:link w:val="836"/>
    <w:uiPriority w:val="9"/>
    <w:rPr>
      <w:rFonts w:ascii="Liberation Sans" w:hAnsi="Liberation Sans" w:eastAsia="Liberation Sans" w:cs="Liberation Sans"/>
      <w:i/>
      <w:iCs/>
      <w:sz w:val="22"/>
      <w:szCs w:val="22"/>
    </w:rPr>
  </w:style>
  <w:style w:type="paragraph" w:styleId="838">
    <w:name w:val="Heading 9"/>
    <w:basedOn w:val="982"/>
    <w:next w:val="982"/>
    <w:link w:val="839"/>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39">
    <w:name w:val="Heading 9 Char"/>
    <w:basedOn w:val="1060"/>
    <w:link w:val="838"/>
    <w:uiPriority w:val="9"/>
    <w:rPr>
      <w:rFonts w:ascii="Liberation Sans" w:hAnsi="Liberation Sans" w:eastAsia="Liberation Sans" w:cs="Liberation Sans"/>
      <w:i/>
      <w:iCs/>
      <w:sz w:val="21"/>
      <w:szCs w:val="21"/>
    </w:rPr>
  </w:style>
  <w:style w:type="character" w:styleId="840">
    <w:name w:val="Title Char"/>
    <w:basedOn w:val="1060"/>
    <w:link w:val="1118"/>
    <w:uiPriority w:val="10"/>
    <w:rPr>
      <w:sz w:val="48"/>
      <w:szCs w:val="48"/>
    </w:rPr>
  </w:style>
  <w:style w:type="character" w:styleId="841">
    <w:name w:val="Subtitle Char"/>
    <w:basedOn w:val="1060"/>
    <w:link w:val="1110"/>
    <w:uiPriority w:val="11"/>
    <w:rPr>
      <w:sz w:val="24"/>
      <w:szCs w:val="24"/>
    </w:rPr>
  </w:style>
  <w:style w:type="paragraph" w:styleId="842">
    <w:name w:val="Quote"/>
    <w:basedOn w:val="982"/>
    <w:next w:val="982"/>
    <w:link w:val="843"/>
    <w:uiPriority w:val="29"/>
    <w:qFormat/>
    <w:pPr>
      <w:ind w:left="720" w:right="720"/>
    </w:pPr>
    <w:rPr>
      <w:i/>
    </w:rPr>
  </w:style>
  <w:style w:type="character" w:styleId="843">
    <w:name w:val="Quote Char"/>
    <w:link w:val="842"/>
    <w:uiPriority w:val="29"/>
    <w:rPr>
      <w:i/>
    </w:rPr>
  </w:style>
  <w:style w:type="paragraph" w:styleId="844">
    <w:name w:val="Intense Quote"/>
    <w:basedOn w:val="982"/>
    <w:next w:val="982"/>
    <w:link w:val="84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45">
    <w:name w:val="Intense Quote Char"/>
    <w:link w:val="844"/>
    <w:uiPriority w:val="30"/>
    <w:rPr>
      <w:i/>
    </w:rPr>
  </w:style>
  <w:style w:type="character" w:styleId="846">
    <w:name w:val="Header Char"/>
    <w:basedOn w:val="1060"/>
    <w:link w:val="1076"/>
    <w:uiPriority w:val="99"/>
  </w:style>
  <w:style w:type="character" w:styleId="847">
    <w:name w:val="Footer Char"/>
    <w:basedOn w:val="1060"/>
    <w:link w:val="1004"/>
    <w:uiPriority w:val="99"/>
  </w:style>
  <w:style w:type="paragraph" w:styleId="848">
    <w:name w:val="Caption"/>
    <w:basedOn w:val="982"/>
    <w:next w:val="982"/>
    <w:link w:val="849"/>
    <w:uiPriority w:val="35"/>
    <w:semiHidden/>
    <w:unhideWhenUsed/>
    <w:qFormat/>
    <w:pPr>
      <w:spacing w:line="276" w:lineRule="auto"/>
    </w:pPr>
    <w:rPr>
      <w:b/>
      <w:bCs/>
      <w:color w:val="4f81bd" w:themeColor="accent1"/>
      <w:sz w:val="18"/>
      <w:szCs w:val="18"/>
    </w:rPr>
  </w:style>
  <w:style w:type="character" w:styleId="849">
    <w:name w:val="Caption Char"/>
    <w:basedOn w:val="1060"/>
    <w:link w:val="848"/>
    <w:uiPriority w:val="35"/>
    <w:rPr>
      <w:b/>
      <w:bCs/>
      <w:color w:val="4f81bd" w:themeColor="accent1"/>
      <w:sz w:val="18"/>
      <w:szCs w:val="18"/>
    </w:rPr>
  </w:style>
  <w:style w:type="table" w:styleId="850">
    <w:name w:val="Table Grid Light"/>
    <w:basedOn w:val="11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51">
    <w:name w:val="Plain Table 1"/>
    <w:basedOn w:val="112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52">
    <w:name w:val="Plain Table 2"/>
    <w:basedOn w:val="112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53">
    <w:name w:val="Plain Table 3"/>
    <w:basedOn w:val="112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54">
    <w:name w:val="Plain Table 4"/>
    <w:basedOn w:val="112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5">
    <w:name w:val="Plain Table 5"/>
    <w:basedOn w:val="112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56">
    <w:name w:val="Grid Table 1 Light"/>
    <w:basedOn w:val="112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57">
    <w:name w:val="Grid Table 1 Light - Accent 1"/>
    <w:basedOn w:val="11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58">
    <w:name w:val="Grid Table 1 Light - Accent 2"/>
    <w:basedOn w:val="11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59">
    <w:name w:val="Grid Table 1 Light - Accent 3"/>
    <w:basedOn w:val="11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60">
    <w:name w:val="Grid Table 1 Light - Accent 4"/>
    <w:basedOn w:val="11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61">
    <w:name w:val="Grid Table 1 Light - Accent 5"/>
    <w:basedOn w:val="11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62">
    <w:name w:val="Grid Table 1 Light - Accent 6"/>
    <w:basedOn w:val="11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63">
    <w:name w:val="Grid Table 2"/>
    <w:basedOn w:val="11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64">
    <w:name w:val="Grid Table 2 - Accent 1"/>
    <w:basedOn w:val="11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65">
    <w:name w:val="Grid Table 2 - Accent 2"/>
    <w:basedOn w:val="11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66">
    <w:name w:val="Grid Table 2 - Accent 3"/>
    <w:basedOn w:val="11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67">
    <w:name w:val="Grid Table 2 - Accent 4"/>
    <w:basedOn w:val="11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68">
    <w:name w:val="Grid Table 2 - Accent 5"/>
    <w:basedOn w:val="11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69">
    <w:name w:val="Grid Table 2 - Accent 6"/>
    <w:basedOn w:val="11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70">
    <w:name w:val="Grid Table 3"/>
    <w:basedOn w:val="112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1">
    <w:name w:val="Grid Table 3 - Accent 1"/>
    <w:basedOn w:val="112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2">
    <w:name w:val="Grid Table 3 - Accent 2"/>
    <w:basedOn w:val="112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3">
    <w:name w:val="Grid Table 3 - Accent 3"/>
    <w:basedOn w:val="112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4">
    <w:name w:val="Grid Table 3 - Accent 4"/>
    <w:basedOn w:val="112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5">
    <w:name w:val="Grid Table 3 - Accent 5"/>
    <w:basedOn w:val="112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6">
    <w:name w:val="Grid Table 3 - Accent 6"/>
    <w:basedOn w:val="112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77">
    <w:name w:val="Grid Table 4"/>
    <w:basedOn w:val="112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78">
    <w:name w:val="Grid Table 4 - Accent 1"/>
    <w:basedOn w:val="112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79">
    <w:name w:val="Grid Table 4 - Accent 2"/>
    <w:basedOn w:val="112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80">
    <w:name w:val="Grid Table 4 - Accent 3"/>
    <w:basedOn w:val="112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81">
    <w:name w:val="Grid Table 4 - Accent 4"/>
    <w:basedOn w:val="112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82">
    <w:name w:val="Grid Table 4 - Accent 5"/>
    <w:basedOn w:val="112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83">
    <w:name w:val="Grid Table 4 - Accent 6"/>
    <w:basedOn w:val="112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84">
    <w:name w:val="Grid Table 5 Dark"/>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85">
    <w:name w:val="Grid Table 5 Dark- Accent 1"/>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86">
    <w:name w:val="Grid Table 5 Dark - Accent 2"/>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87">
    <w:name w:val="Grid Table 5 Dark - Accent 3"/>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8">
    <w:name w:val="Grid Table 5 Dark- Accent 4"/>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89">
    <w:name w:val="Grid Table 5 Dark - Accent 5"/>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90">
    <w:name w:val="Grid Table 5 Dark - Accent 6"/>
    <w:basedOn w:val="112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91">
    <w:name w:val="Grid Table 6 Colorful"/>
    <w:basedOn w:val="112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92">
    <w:name w:val="Grid Table 6 Colorful - Accent 1"/>
    <w:basedOn w:val="112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93">
    <w:name w:val="Grid Table 6 Colorful - Accent 2"/>
    <w:basedOn w:val="11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94">
    <w:name w:val="Grid Table 6 Colorful - Accent 3"/>
    <w:basedOn w:val="112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95">
    <w:name w:val="Grid Table 6 Colorful - Accent 4"/>
    <w:basedOn w:val="11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96">
    <w:name w:val="Grid Table 6 Colorful - Accent 5"/>
    <w:basedOn w:val="112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97">
    <w:name w:val="Grid Table 6 Colorful - Accent 6"/>
    <w:basedOn w:val="112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98">
    <w:name w:val="Grid Table 7 Colorful"/>
    <w:basedOn w:val="112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99">
    <w:name w:val="Grid Table 7 Colorful - Accent 1"/>
    <w:basedOn w:val="112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00">
    <w:name w:val="Grid Table 7 Colorful - Accent 2"/>
    <w:basedOn w:val="112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01">
    <w:name w:val="Grid Table 7 Colorful - Accent 3"/>
    <w:basedOn w:val="112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02">
    <w:name w:val="Grid Table 7 Colorful - Accent 4"/>
    <w:basedOn w:val="112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03">
    <w:name w:val="Grid Table 7 Colorful - Accent 5"/>
    <w:basedOn w:val="112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04">
    <w:name w:val="Grid Table 7 Colorful - Accent 6"/>
    <w:basedOn w:val="112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05">
    <w:name w:val="List Table 1 Light"/>
    <w:basedOn w:val="112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06">
    <w:name w:val="List Table 1 Light - Accent 1"/>
    <w:basedOn w:val="112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07">
    <w:name w:val="List Table 1 Light - Accent 2"/>
    <w:basedOn w:val="112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08">
    <w:name w:val="List Table 1 Light - Accent 3"/>
    <w:basedOn w:val="112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09">
    <w:name w:val="List Table 1 Light - Accent 4"/>
    <w:basedOn w:val="112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10">
    <w:name w:val="List Table 1 Light - Accent 5"/>
    <w:basedOn w:val="112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11">
    <w:name w:val="List Table 1 Light - Accent 6"/>
    <w:basedOn w:val="112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12">
    <w:name w:val="List Table 2"/>
    <w:basedOn w:val="112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13">
    <w:name w:val="List Table 2 - Accent 1"/>
    <w:basedOn w:val="112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14">
    <w:name w:val="List Table 2 - Accent 2"/>
    <w:basedOn w:val="112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15">
    <w:name w:val="List Table 2 - Accent 3"/>
    <w:basedOn w:val="112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16">
    <w:name w:val="List Table 2 - Accent 4"/>
    <w:basedOn w:val="112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17">
    <w:name w:val="List Table 2 - Accent 5"/>
    <w:basedOn w:val="112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18">
    <w:name w:val="List Table 2 - Accent 6"/>
    <w:basedOn w:val="112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19">
    <w:name w:val="List Table 3"/>
    <w:basedOn w:val="11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0">
    <w:name w:val="List Table 3 - Accent 1"/>
    <w:basedOn w:val="112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21">
    <w:name w:val="List Table 3 - Accent 2"/>
    <w:basedOn w:val="112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22">
    <w:name w:val="List Table 3 - Accent 3"/>
    <w:basedOn w:val="112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23">
    <w:name w:val="List Table 3 - Accent 4"/>
    <w:basedOn w:val="112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24">
    <w:name w:val="List Table 3 - Accent 5"/>
    <w:basedOn w:val="112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25">
    <w:name w:val="List Table 3 - Accent 6"/>
    <w:basedOn w:val="112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26">
    <w:name w:val="List Table 4"/>
    <w:basedOn w:val="112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27">
    <w:name w:val="List Table 4 - Accent 1"/>
    <w:basedOn w:val="112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28">
    <w:name w:val="List Table 4 - Accent 2"/>
    <w:basedOn w:val="112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29">
    <w:name w:val="List Table 4 - Accent 3"/>
    <w:basedOn w:val="112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30">
    <w:name w:val="List Table 4 - Accent 4"/>
    <w:basedOn w:val="112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31">
    <w:name w:val="List Table 4 - Accent 5"/>
    <w:basedOn w:val="112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32">
    <w:name w:val="List Table 4 - Accent 6"/>
    <w:basedOn w:val="112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33">
    <w:name w:val="List Table 5 Dark"/>
    <w:basedOn w:val="112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4">
    <w:name w:val="List Table 5 Dark - Accent 1"/>
    <w:basedOn w:val="112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5">
    <w:name w:val="List Table 5 Dark - Accent 2"/>
    <w:basedOn w:val="112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6">
    <w:name w:val="List Table 5 Dark - Accent 3"/>
    <w:basedOn w:val="112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7">
    <w:name w:val="List Table 5 Dark - Accent 4"/>
    <w:basedOn w:val="112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8">
    <w:name w:val="List Table 5 Dark - Accent 5"/>
    <w:basedOn w:val="112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9">
    <w:name w:val="List Table 5 Dark - Accent 6"/>
    <w:basedOn w:val="112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40">
    <w:name w:val="List Table 6 Colorful"/>
    <w:basedOn w:val="112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41">
    <w:name w:val="List Table 6 Colorful - Accent 1"/>
    <w:basedOn w:val="112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42">
    <w:name w:val="List Table 6 Colorful - Accent 2"/>
    <w:basedOn w:val="112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43">
    <w:name w:val="List Table 6 Colorful - Accent 3"/>
    <w:basedOn w:val="112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44">
    <w:name w:val="List Table 6 Colorful - Accent 4"/>
    <w:basedOn w:val="112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45">
    <w:name w:val="List Table 6 Colorful - Accent 5"/>
    <w:basedOn w:val="112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46">
    <w:name w:val="List Table 6 Colorful - Accent 6"/>
    <w:basedOn w:val="112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47">
    <w:name w:val="List Table 7 Colorful"/>
    <w:basedOn w:val="112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48">
    <w:name w:val="List Table 7 Colorful - Accent 1"/>
    <w:basedOn w:val="112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49">
    <w:name w:val="List Table 7 Colorful - Accent 2"/>
    <w:basedOn w:val="112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50">
    <w:name w:val="List Table 7 Colorful - Accent 3"/>
    <w:basedOn w:val="112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51">
    <w:name w:val="List Table 7 Colorful - Accent 4"/>
    <w:basedOn w:val="112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52">
    <w:name w:val="List Table 7 Colorful - Accent 5"/>
    <w:basedOn w:val="112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53">
    <w:name w:val="List Table 7 Colorful - Accent 6"/>
    <w:basedOn w:val="112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54">
    <w:name w:val="Lined - Accent"/>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55">
    <w:name w:val="Lined - Accent 1"/>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56">
    <w:name w:val="Lined - Accent 2"/>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57">
    <w:name w:val="Lined - Accent 3"/>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58">
    <w:name w:val="Lined - Accent 4"/>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59">
    <w:name w:val="Lined - Accent 5"/>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60">
    <w:name w:val="Lined - Accent 6"/>
    <w:basedOn w:val="112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61">
    <w:name w:val="Bordered &amp; Lined - Accent"/>
    <w:basedOn w:val="112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62">
    <w:name w:val="Bordered &amp; Lined - Accent 1"/>
    <w:basedOn w:val="112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63">
    <w:name w:val="Bordered &amp; Lined - Accent 2"/>
    <w:basedOn w:val="112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64">
    <w:name w:val="Bordered &amp; Lined - Accent 3"/>
    <w:basedOn w:val="112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65">
    <w:name w:val="Bordered &amp; Lined - Accent 4"/>
    <w:basedOn w:val="112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66">
    <w:name w:val="Bordered &amp; Lined - Accent 5"/>
    <w:basedOn w:val="112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67">
    <w:name w:val="Bordered &amp; Lined - Accent 6"/>
    <w:basedOn w:val="112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68">
    <w:name w:val="Bordered"/>
    <w:basedOn w:val="112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69">
    <w:name w:val="Bordered - Accent 1"/>
    <w:basedOn w:val="112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70">
    <w:name w:val="Bordered - Accent 2"/>
    <w:basedOn w:val="112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71">
    <w:name w:val="Bordered - Accent 3"/>
    <w:basedOn w:val="112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72">
    <w:name w:val="Bordered - Accent 4"/>
    <w:basedOn w:val="112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73">
    <w:name w:val="Bordered - Accent 5"/>
    <w:basedOn w:val="112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74">
    <w:name w:val="Bordered - Accent 6"/>
    <w:basedOn w:val="112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75">
    <w:name w:val="footnote text"/>
    <w:basedOn w:val="982"/>
    <w:link w:val="976"/>
    <w:uiPriority w:val="99"/>
    <w:semiHidden/>
    <w:unhideWhenUsed/>
    <w:pPr>
      <w:spacing w:after="40" w:line="240" w:lineRule="auto"/>
    </w:pPr>
    <w:rPr>
      <w:sz w:val="18"/>
    </w:rPr>
  </w:style>
  <w:style w:type="character" w:styleId="976">
    <w:name w:val="Footnote Text Char"/>
    <w:link w:val="975"/>
    <w:uiPriority w:val="99"/>
    <w:rPr>
      <w:sz w:val="18"/>
    </w:rPr>
  </w:style>
  <w:style w:type="paragraph" w:styleId="977">
    <w:name w:val="endnote text"/>
    <w:basedOn w:val="982"/>
    <w:link w:val="978"/>
    <w:uiPriority w:val="99"/>
    <w:semiHidden/>
    <w:unhideWhenUsed/>
    <w:pPr>
      <w:spacing w:after="0" w:line="240" w:lineRule="auto"/>
    </w:pPr>
    <w:rPr>
      <w:sz w:val="20"/>
    </w:rPr>
  </w:style>
  <w:style w:type="character" w:styleId="978">
    <w:name w:val="Endnote Text Char"/>
    <w:link w:val="977"/>
    <w:uiPriority w:val="99"/>
    <w:rPr>
      <w:sz w:val="20"/>
    </w:rPr>
  </w:style>
  <w:style w:type="paragraph" w:styleId="979">
    <w:name w:val="TOC Heading"/>
    <w:uiPriority w:val="39"/>
    <w:unhideWhenUsed/>
  </w:style>
  <w:style w:type="paragraph" w:styleId="980">
    <w:name w:val="table of figures"/>
    <w:basedOn w:val="982"/>
    <w:next w:val="982"/>
    <w:uiPriority w:val="99"/>
    <w:unhideWhenUsed/>
    <w:pPr>
      <w:spacing w:after="0" w:afterAutospacing="0"/>
    </w:pPr>
  </w:style>
  <w:style w:type="paragraph" w:styleId="981" w:default="1">
    <w:name w:val="Normal"/>
    <w:link w:val="982"/>
    <w:uiPriority w:val="0"/>
    <w:qFormat/>
  </w:style>
  <w:style w:type="character" w:styleId="982" w:default="1">
    <w:name w:val="Normal"/>
    <w:link w:val="981"/>
  </w:style>
  <w:style w:type="paragraph" w:styleId="983">
    <w:name w:val="extended-text__full"/>
    <w:basedOn w:val="1059"/>
    <w:link w:val="984"/>
  </w:style>
  <w:style w:type="character" w:styleId="984">
    <w:name w:val="extended-text__full"/>
    <w:basedOn w:val="1060"/>
    <w:link w:val="983"/>
  </w:style>
  <w:style w:type="paragraph" w:styleId="985">
    <w:name w:val="Normal (Web)"/>
    <w:basedOn w:val="981"/>
    <w:link w:val="986"/>
    <w:pPr>
      <w:spacing w:after="0" w:line="240" w:lineRule="auto"/>
    </w:pPr>
    <w:rPr>
      <w:rFonts w:ascii="Times New Roman" w:hAnsi="Times New Roman"/>
      <w:sz w:val="24"/>
    </w:rPr>
  </w:style>
  <w:style w:type="character" w:styleId="986">
    <w:name w:val="Normal (Web)"/>
    <w:basedOn w:val="982"/>
    <w:link w:val="985"/>
    <w:rPr>
      <w:rFonts w:ascii="Times New Roman" w:hAnsi="Times New Roman"/>
      <w:sz w:val="24"/>
    </w:rPr>
  </w:style>
  <w:style w:type="paragraph" w:styleId="987">
    <w:name w:val="toc 2"/>
    <w:next w:val="981"/>
    <w:link w:val="988"/>
    <w:uiPriority w:val="39"/>
    <w:pPr>
      <w:ind w:left="200" w:firstLine="0"/>
      <w:jc w:val="left"/>
    </w:pPr>
    <w:rPr>
      <w:rFonts w:ascii="XO Thames" w:hAnsi="XO Thames"/>
      <w:sz w:val="28"/>
    </w:rPr>
  </w:style>
  <w:style w:type="character" w:styleId="988">
    <w:name w:val="toc 2"/>
    <w:link w:val="987"/>
    <w:rPr>
      <w:rFonts w:ascii="XO Thames" w:hAnsi="XO Thames"/>
      <w:sz w:val="28"/>
    </w:rPr>
  </w:style>
  <w:style w:type="paragraph" w:styleId="989">
    <w:name w:val="toc 4"/>
    <w:next w:val="981"/>
    <w:link w:val="990"/>
    <w:uiPriority w:val="39"/>
    <w:pPr>
      <w:ind w:left="600" w:firstLine="0"/>
      <w:jc w:val="left"/>
    </w:pPr>
    <w:rPr>
      <w:rFonts w:ascii="XO Thames" w:hAnsi="XO Thames"/>
      <w:sz w:val="28"/>
    </w:rPr>
  </w:style>
  <w:style w:type="character" w:styleId="990">
    <w:name w:val="toc 4"/>
    <w:link w:val="989"/>
    <w:rPr>
      <w:rFonts w:ascii="XO Thames" w:hAnsi="XO Thames"/>
      <w:sz w:val="28"/>
    </w:rPr>
  </w:style>
  <w:style w:type="paragraph" w:styleId="991">
    <w:name w:val="Знак Знак1 Знак Знак Знак Знак Знак Знак Знак Знак"/>
    <w:basedOn w:val="981"/>
    <w:link w:val="992"/>
    <w:pPr>
      <w:spacing w:line="240" w:lineRule="exact"/>
    </w:pPr>
    <w:rPr>
      <w:rFonts w:ascii="Times New Roman" w:hAnsi="Times New Roman"/>
      <w:sz w:val="24"/>
    </w:rPr>
  </w:style>
  <w:style w:type="character" w:styleId="992">
    <w:name w:val="Знак Знак1 Знак Знак Знак Знак Знак Знак Знак Знак"/>
    <w:basedOn w:val="982"/>
    <w:link w:val="991"/>
    <w:rPr>
      <w:rFonts w:ascii="Times New Roman" w:hAnsi="Times New Roman"/>
      <w:sz w:val="24"/>
    </w:rPr>
  </w:style>
  <w:style w:type="paragraph" w:styleId="993">
    <w:name w:val="toc 6"/>
    <w:next w:val="981"/>
    <w:link w:val="994"/>
    <w:uiPriority w:val="39"/>
    <w:pPr>
      <w:ind w:left="1000" w:firstLine="0"/>
      <w:jc w:val="left"/>
    </w:pPr>
    <w:rPr>
      <w:rFonts w:ascii="XO Thames" w:hAnsi="XO Thames"/>
      <w:sz w:val="28"/>
    </w:rPr>
  </w:style>
  <w:style w:type="character" w:styleId="994">
    <w:name w:val="toc 6"/>
    <w:link w:val="993"/>
    <w:rPr>
      <w:rFonts w:ascii="XO Thames" w:hAnsi="XO Thames"/>
      <w:sz w:val="28"/>
    </w:rPr>
  </w:style>
  <w:style w:type="paragraph" w:styleId="995">
    <w:name w:val="toc 7"/>
    <w:next w:val="981"/>
    <w:link w:val="996"/>
    <w:uiPriority w:val="39"/>
    <w:pPr>
      <w:ind w:left="1200" w:firstLine="0"/>
      <w:jc w:val="left"/>
    </w:pPr>
    <w:rPr>
      <w:rFonts w:ascii="XO Thames" w:hAnsi="XO Thames"/>
      <w:sz w:val="28"/>
    </w:rPr>
  </w:style>
  <w:style w:type="character" w:styleId="996">
    <w:name w:val="toc 7"/>
    <w:link w:val="995"/>
    <w:rPr>
      <w:rFonts w:ascii="XO Thames" w:hAnsi="XO Thames"/>
      <w:sz w:val="28"/>
    </w:rPr>
  </w:style>
  <w:style w:type="paragraph" w:styleId="997">
    <w:name w:val="Знак Знак1 Знак Знак Знак Знак Знак Знак Знак Знак"/>
    <w:basedOn w:val="981"/>
    <w:link w:val="998"/>
    <w:pPr>
      <w:spacing w:line="240" w:lineRule="exact"/>
    </w:pPr>
    <w:rPr>
      <w:rFonts w:ascii="Times New Roman" w:hAnsi="Times New Roman"/>
      <w:sz w:val="24"/>
    </w:rPr>
  </w:style>
  <w:style w:type="character" w:styleId="998">
    <w:name w:val="Знак Знак1 Знак Знак Знак Знак Знак Знак Знак Знак"/>
    <w:basedOn w:val="982"/>
    <w:link w:val="997"/>
    <w:rPr>
      <w:rFonts w:ascii="Times New Roman" w:hAnsi="Times New Roman"/>
      <w:sz w:val="24"/>
    </w:rPr>
  </w:style>
  <w:style w:type="paragraph" w:styleId="999">
    <w:name w:val="Знак Знак1 Знак Знак Знак Знак Знак Знак Знак Знак"/>
    <w:basedOn w:val="981"/>
    <w:link w:val="1000"/>
    <w:pPr>
      <w:spacing w:line="240" w:lineRule="exact"/>
    </w:pPr>
    <w:rPr>
      <w:rFonts w:ascii="Times New Roman" w:hAnsi="Times New Roman"/>
      <w:sz w:val="24"/>
    </w:rPr>
  </w:style>
  <w:style w:type="character" w:styleId="1000">
    <w:name w:val="Знак Знак1 Знак Знак Знак Знак Знак Знак Знак Знак"/>
    <w:basedOn w:val="982"/>
    <w:link w:val="999"/>
    <w:rPr>
      <w:rFonts w:ascii="Times New Roman" w:hAnsi="Times New Roman"/>
      <w:sz w:val="24"/>
    </w:rPr>
  </w:style>
  <w:style w:type="paragraph" w:styleId="1001">
    <w:name w:val="Знак Знак2 Char Char Знак Знак Char Char Знак Знак Char Char Знак Знак Char Char Знак Знак Char Char Знак Знак Char Char Знак Знак Char Char Знак Знак Char Char"/>
    <w:basedOn w:val="981"/>
    <w:link w:val="1002"/>
    <w:pPr>
      <w:spacing w:beforeAutospacing="1" w:afterAutospacing="1" w:line="240" w:lineRule="auto"/>
    </w:pPr>
    <w:rPr>
      <w:rFonts w:ascii="Tahoma" w:hAnsi="Tahoma"/>
      <w:sz w:val="20"/>
    </w:rPr>
  </w:style>
  <w:style w:type="character" w:styleId="1002">
    <w:name w:val="Знак Знак2 Char Char Знак Знак Char Char Знак Знак Char Char Знак Знак Char Char Знак Знак Char Char Знак Знак Char Char Знак Знак Char Char Знак Знак Char Char"/>
    <w:basedOn w:val="982"/>
    <w:link w:val="1001"/>
    <w:rPr>
      <w:rFonts w:ascii="Tahoma" w:hAnsi="Tahoma"/>
      <w:sz w:val="20"/>
    </w:rPr>
  </w:style>
  <w:style w:type="paragraph" w:styleId="1003">
    <w:name w:val="Footer"/>
    <w:basedOn w:val="981"/>
    <w:link w:val="1004"/>
    <w:pPr>
      <w:spacing w:after="0" w:line="240" w:lineRule="auto"/>
      <w:tabs>
        <w:tab w:val="center" w:pos="4677" w:leader="none"/>
        <w:tab w:val="right" w:pos="9355" w:leader="none"/>
      </w:tabs>
    </w:pPr>
  </w:style>
  <w:style w:type="character" w:styleId="1004">
    <w:name w:val="Footer"/>
    <w:basedOn w:val="982"/>
    <w:link w:val="1003"/>
  </w:style>
  <w:style w:type="paragraph" w:styleId="1005">
    <w:name w:val="Знак Знак1 Знак Знак Знак Знак Знак Знак Знак Знак"/>
    <w:basedOn w:val="981"/>
    <w:link w:val="1006"/>
    <w:pPr>
      <w:spacing w:line="240" w:lineRule="exact"/>
    </w:pPr>
    <w:rPr>
      <w:rFonts w:ascii="Times New Roman" w:hAnsi="Times New Roman"/>
      <w:sz w:val="24"/>
    </w:rPr>
  </w:style>
  <w:style w:type="character" w:styleId="1006">
    <w:name w:val="Знак Знак1 Знак Знак Знак Знак Знак Знак Знак Знак"/>
    <w:basedOn w:val="982"/>
    <w:link w:val="1005"/>
    <w:rPr>
      <w:rFonts w:ascii="Times New Roman" w:hAnsi="Times New Roman"/>
      <w:sz w:val="24"/>
    </w:rPr>
  </w:style>
  <w:style w:type="paragraph" w:styleId="1007">
    <w:name w:val="Знак Знак1 Знак Знак Знак Знак Знак Знак Знак Знак"/>
    <w:basedOn w:val="981"/>
    <w:link w:val="1008"/>
    <w:pPr>
      <w:spacing w:line="240" w:lineRule="exact"/>
    </w:pPr>
    <w:rPr>
      <w:rFonts w:ascii="Times New Roman" w:hAnsi="Times New Roman"/>
      <w:sz w:val="24"/>
    </w:rPr>
  </w:style>
  <w:style w:type="character" w:styleId="1008">
    <w:name w:val="Знак Знак1 Знак Знак Знак Знак Знак Знак Знак Знак"/>
    <w:basedOn w:val="982"/>
    <w:link w:val="1007"/>
    <w:rPr>
      <w:rFonts w:ascii="Times New Roman" w:hAnsi="Times New Roman"/>
      <w:sz w:val="24"/>
    </w:rPr>
  </w:style>
  <w:style w:type="paragraph" w:styleId="1009">
    <w:name w:val="Body Text Indent 2"/>
    <w:basedOn w:val="981"/>
    <w:link w:val="1010"/>
    <w:pPr>
      <w:ind w:left="283" w:firstLine="0"/>
      <w:spacing w:after="120" w:line="480" w:lineRule="auto"/>
    </w:pPr>
  </w:style>
  <w:style w:type="character" w:styleId="1010">
    <w:name w:val="Body Text Indent 2"/>
    <w:basedOn w:val="982"/>
    <w:link w:val="1009"/>
  </w:style>
  <w:style w:type="paragraph" w:styleId="1011">
    <w:name w:val="Знак Знак1 Знак Знак Знак Знак Знак Знак Знак Знак"/>
    <w:basedOn w:val="981"/>
    <w:link w:val="1012"/>
    <w:pPr>
      <w:spacing w:line="240" w:lineRule="exact"/>
    </w:pPr>
    <w:rPr>
      <w:rFonts w:ascii="Times New Roman" w:hAnsi="Times New Roman"/>
      <w:sz w:val="24"/>
    </w:rPr>
  </w:style>
  <w:style w:type="character" w:styleId="1012">
    <w:name w:val="Знак Знак1 Знак Знак Знак Знак Знак Знак Знак Знак"/>
    <w:basedOn w:val="982"/>
    <w:link w:val="1011"/>
    <w:rPr>
      <w:rFonts w:ascii="Times New Roman" w:hAnsi="Times New Roman"/>
      <w:sz w:val="24"/>
    </w:rPr>
  </w:style>
  <w:style w:type="paragraph" w:styleId="1013">
    <w:name w:val="Endnote"/>
    <w:basedOn w:val="981"/>
    <w:link w:val="1014"/>
    <w:pPr>
      <w:spacing w:after="0" w:line="240" w:lineRule="auto"/>
    </w:pPr>
    <w:rPr>
      <w:sz w:val="20"/>
    </w:rPr>
  </w:style>
  <w:style w:type="character" w:styleId="1014">
    <w:name w:val="Endnote"/>
    <w:basedOn w:val="982"/>
    <w:link w:val="1013"/>
    <w:rPr>
      <w:sz w:val="20"/>
    </w:rPr>
  </w:style>
  <w:style w:type="paragraph" w:styleId="1015">
    <w:name w:val="Heading 3"/>
    <w:next w:val="981"/>
    <w:link w:val="1016"/>
    <w:uiPriority w:val="9"/>
    <w:qFormat/>
    <w:pPr>
      <w:jc w:val="both"/>
      <w:spacing w:before="120" w:after="120"/>
      <w:outlineLvl w:val="2"/>
    </w:pPr>
    <w:rPr>
      <w:rFonts w:ascii="XO Thames" w:hAnsi="XO Thames"/>
      <w:b/>
      <w:sz w:val="26"/>
    </w:rPr>
  </w:style>
  <w:style w:type="character" w:styleId="1016">
    <w:name w:val="Heading 3"/>
    <w:link w:val="1015"/>
    <w:rPr>
      <w:rFonts w:ascii="XO Thames" w:hAnsi="XO Thames"/>
      <w:b/>
      <w:sz w:val="26"/>
    </w:rPr>
  </w:style>
  <w:style w:type="paragraph" w:styleId="1017">
    <w:name w:val="Основной текст + Интервал 0 pt"/>
    <w:basedOn w:val="1099"/>
    <w:link w:val="1018"/>
    <w:rPr>
      <w:rFonts w:ascii="Times New Roman" w:hAnsi="Times New Roman"/>
      <w:color w:val="000000"/>
      <w:spacing w:val="4"/>
      <w:sz w:val="25"/>
      <w:highlight w:val="white"/>
    </w:rPr>
  </w:style>
  <w:style w:type="character" w:styleId="1018">
    <w:name w:val="Основной текст + Интервал 0 pt"/>
    <w:basedOn w:val="1100"/>
    <w:link w:val="1017"/>
    <w:rPr>
      <w:rFonts w:ascii="Times New Roman" w:hAnsi="Times New Roman"/>
      <w:color w:val="000000"/>
      <w:spacing w:val="4"/>
      <w:sz w:val="25"/>
      <w:highlight w:val="white"/>
    </w:rPr>
  </w:style>
  <w:style w:type="paragraph" w:styleId="1019">
    <w:name w:val="Body Text 2"/>
    <w:basedOn w:val="981"/>
    <w:link w:val="1020"/>
    <w:pPr>
      <w:spacing w:after="120" w:line="480" w:lineRule="auto"/>
    </w:pPr>
  </w:style>
  <w:style w:type="character" w:styleId="1020">
    <w:name w:val="Body Text 2"/>
    <w:basedOn w:val="982"/>
    <w:link w:val="1019"/>
  </w:style>
  <w:style w:type="paragraph" w:styleId="1021">
    <w:name w:val="Знак Знак1 Знак Знак Знак Знак Знак Знак Знак Знак"/>
    <w:basedOn w:val="981"/>
    <w:link w:val="1022"/>
    <w:pPr>
      <w:spacing w:line="240" w:lineRule="exact"/>
    </w:pPr>
    <w:rPr>
      <w:rFonts w:ascii="Times New Roman" w:hAnsi="Times New Roman"/>
      <w:sz w:val="24"/>
    </w:rPr>
  </w:style>
  <w:style w:type="character" w:styleId="1022">
    <w:name w:val="Знак Знак1 Знак Знак Знак Знак Знак Знак Знак Знак"/>
    <w:basedOn w:val="982"/>
    <w:link w:val="1021"/>
    <w:rPr>
      <w:rFonts w:ascii="Times New Roman" w:hAnsi="Times New Roman"/>
      <w:sz w:val="24"/>
    </w:rPr>
  </w:style>
  <w:style w:type="paragraph" w:styleId="1023">
    <w:name w:val="Body Text Indent 3"/>
    <w:basedOn w:val="981"/>
    <w:link w:val="1024"/>
    <w:pPr>
      <w:ind w:left="283" w:firstLine="0"/>
      <w:spacing w:after="120"/>
    </w:pPr>
    <w:rPr>
      <w:sz w:val="16"/>
    </w:rPr>
  </w:style>
  <w:style w:type="character" w:styleId="1024">
    <w:name w:val="Body Text Indent 3"/>
    <w:basedOn w:val="982"/>
    <w:link w:val="1023"/>
    <w:rPr>
      <w:sz w:val="16"/>
    </w:rPr>
  </w:style>
  <w:style w:type="paragraph" w:styleId="1025">
    <w:name w:val="ConsPlusNormal"/>
    <w:link w:val="1026"/>
    <w:pPr>
      <w:spacing w:after="0" w:line="240" w:lineRule="auto"/>
    </w:pPr>
    <w:rPr>
      <w:rFonts w:ascii="Arial" w:hAnsi="Arial"/>
      <w:sz w:val="20"/>
    </w:rPr>
  </w:style>
  <w:style w:type="character" w:styleId="1026">
    <w:name w:val="ConsPlusNormal"/>
    <w:link w:val="1025"/>
    <w:rPr>
      <w:rFonts w:ascii="Arial" w:hAnsi="Arial"/>
      <w:sz w:val="20"/>
    </w:rPr>
  </w:style>
  <w:style w:type="paragraph" w:styleId="1027">
    <w:name w:val="List Paragraph"/>
    <w:basedOn w:val="981"/>
    <w:link w:val="1028"/>
    <w:pPr>
      <w:contextualSpacing/>
      <w:ind w:left="720" w:firstLine="0"/>
    </w:pPr>
  </w:style>
  <w:style w:type="character" w:styleId="1028">
    <w:name w:val="List Paragraph"/>
    <w:basedOn w:val="982"/>
    <w:link w:val="1027"/>
  </w:style>
  <w:style w:type="paragraph" w:styleId="1029">
    <w:name w:val="Знак Знак1 Знак Знак Знак Знак Знак Знак Знак Знак"/>
    <w:basedOn w:val="981"/>
    <w:link w:val="1030"/>
    <w:pPr>
      <w:spacing w:line="240" w:lineRule="exact"/>
    </w:pPr>
    <w:rPr>
      <w:rFonts w:ascii="Times New Roman" w:hAnsi="Times New Roman"/>
      <w:sz w:val="24"/>
    </w:rPr>
  </w:style>
  <w:style w:type="character" w:styleId="1030">
    <w:name w:val="Знак Знак1 Знак Знак Знак Знак Знак Знак Знак Знак"/>
    <w:basedOn w:val="982"/>
    <w:link w:val="1029"/>
    <w:rPr>
      <w:rFonts w:ascii="Times New Roman" w:hAnsi="Times New Roman"/>
      <w:sz w:val="24"/>
    </w:rPr>
  </w:style>
  <w:style w:type="paragraph" w:styleId="1031">
    <w:name w:val="Знак Знак1 Знак Знак Знак Знак Знак Знак Знак Знак"/>
    <w:basedOn w:val="981"/>
    <w:link w:val="1032"/>
    <w:pPr>
      <w:spacing w:line="240" w:lineRule="exact"/>
    </w:pPr>
    <w:rPr>
      <w:rFonts w:ascii="Times New Roman" w:hAnsi="Times New Roman"/>
      <w:sz w:val="24"/>
    </w:rPr>
  </w:style>
  <w:style w:type="character" w:styleId="1032">
    <w:name w:val="Знак Знак1 Знак Знак Знак Знак Знак Знак Знак Знак"/>
    <w:basedOn w:val="982"/>
    <w:link w:val="1031"/>
    <w:rPr>
      <w:rFonts w:ascii="Times New Roman" w:hAnsi="Times New Roman"/>
      <w:sz w:val="24"/>
    </w:rPr>
  </w:style>
  <w:style w:type="paragraph" w:styleId="1033">
    <w:name w:val="Знак Знак1 Знак Знак Знак Знак Знак Знак Знак Знак"/>
    <w:basedOn w:val="981"/>
    <w:link w:val="1034"/>
    <w:pPr>
      <w:spacing w:line="240" w:lineRule="exact"/>
    </w:pPr>
    <w:rPr>
      <w:rFonts w:ascii="Times New Roman" w:hAnsi="Times New Roman"/>
      <w:sz w:val="24"/>
    </w:rPr>
  </w:style>
  <w:style w:type="character" w:styleId="1034">
    <w:name w:val="Знак Знак1 Знак Знак Знак Знак Знак Знак Знак Знак"/>
    <w:basedOn w:val="982"/>
    <w:link w:val="1033"/>
    <w:rPr>
      <w:rFonts w:ascii="Times New Roman" w:hAnsi="Times New Roman"/>
      <w:sz w:val="24"/>
    </w:rPr>
  </w:style>
  <w:style w:type="paragraph" w:styleId="1035">
    <w:name w:val="Знак Знак1 Знак Знак Знак Знак Знак Знак Знак Знак"/>
    <w:basedOn w:val="981"/>
    <w:link w:val="1036"/>
    <w:pPr>
      <w:spacing w:line="240" w:lineRule="exact"/>
    </w:pPr>
    <w:rPr>
      <w:rFonts w:ascii="Times New Roman" w:hAnsi="Times New Roman"/>
      <w:sz w:val="24"/>
    </w:rPr>
  </w:style>
  <w:style w:type="character" w:styleId="1036">
    <w:name w:val="Знак Знак1 Знак Знак Знак Знак Знак Знак Знак Знак"/>
    <w:basedOn w:val="982"/>
    <w:link w:val="1035"/>
    <w:rPr>
      <w:rFonts w:ascii="Times New Roman" w:hAnsi="Times New Roman"/>
      <w:sz w:val="24"/>
    </w:rPr>
  </w:style>
  <w:style w:type="paragraph" w:styleId="1037">
    <w:name w:val="Знак Знак1 Знак Знак Знак Знак Знак Знак Знак Знак"/>
    <w:basedOn w:val="981"/>
    <w:link w:val="1038"/>
    <w:pPr>
      <w:spacing w:line="240" w:lineRule="exact"/>
    </w:pPr>
    <w:rPr>
      <w:rFonts w:ascii="Times New Roman" w:hAnsi="Times New Roman"/>
      <w:sz w:val="24"/>
    </w:rPr>
  </w:style>
  <w:style w:type="character" w:styleId="1038">
    <w:name w:val="Знак Знак1 Знак Знак Знак Знак Знак Знак Знак Знак"/>
    <w:basedOn w:val="982"/>
    <w:link w:val="1037"/>
    <w:rPr>
      <w:rFonts w:ascii="Times New Roman" w:hAnsi="Times New Roman"/>
      <w:sz w:val="24"/>
    </w:rPr>
  </w:style>
  <w:style w:type="paragraph" w:styleId="1039">
    <w:name w:val="toc 3"/>
    <w:next w:val="981"/>
    <w:link w:val="1040"/>
    <w:uiPriority w:val="39"/>
    <w:pPr>
      <w:ind w:left="400" w:firstLine="0"/>
      <w:jc w:val="left"/>
    </w:pPr>
    <w:rPr>
      <w:rFonts w:ascii="XO Thames" w:hAnsi="XO Thames"/>
      <w:sz w:val="28"/>
    </w:rPr>
  </w:style>
  <w:style w:type="character" w:styleId="1040">
    <w:name w:val="toc 3"/>
    <w:link w:val="1039"/>
    <w:rPr>
      <w:rFonts w:ascii="XO Thames" w:hAnsi="XO Thames"/>
      <w:sz w:val="28"/>
    </w:rPr>
  </w:style>
  <w:style w:type="paragraph" w:styleId="1041">
    <w:name w:val="Знак Знак1 Знак Знак Знак Знак Знак Знак Знак Знак"/>
    <w:basedOn w:val="981"/>
    <w:link w:val="1042"/>
    <w:pPr>
      <w:spacing w:line="240" w:lineRule="exact"/>
    </w:pPr>
    <w:rPr>
      <w:rFonts w:ascii="Times New Roman" w:hAnsi="Times New Roman"/>
      <w:sz w:val="24"/>
    </w:rPr>
  </w:style>
  <w:style w:type="character" w:styleId="1042">
    <w:name w:val="Знак Знак1 Знак Знак Знак Знак Знак Знак Знак Знак"/>
    <w:basedOn w:val="982"/>
    <w:link w:val="1041"/>
    <w:rPr>
      <w:rFonts w:ascii="Times New Roman" w:hAnsi="Times New Roman"/>
      <w:sz w:val="24"/>
    </w:rPr>
  </w:style>
  <w:style w:type="paragraph" w:styleId="1043">
    <w:name w:val="Знак Знак1 Знак Знак Знак Знак Знак Знак Знак Знак"/>
    <w:basedOn w:val="981"/>
    <w:link w:val="1044"/>
    <w:pPr>
      <w:spacing w:line="240" w:lineRule="exact"/>
    </w:pPr>
    <w:rPr>
      <w:rFonts w:ascii="Times New Roman" w:hAnsi="Times New Roman"/>
      <w:sz w:val="24"/>
    </w:rPr>
  </w:style>
  <w:style w:type="character" w:styleId="1044">
    <w:name w:val="Знак Знак1 Знак Знак Знак Знак Знак Знак Знак Знак"/>
    <w:basedOn w:val="982"/>
    <w:link w:val="1043"/>
    <w:rPr>
      <w:rFonts w:ascii="Times New Roman" w:hAnsi="Times New Roman"/>
      <w:sz w:val="24"/>
    </w:rPr>
  </w:style>
  <w:style w:type="paragraph" w:styleId="1045">
    <w:name w:val="Знак Знак1 Знак Знак Знак Знак Знак Знак Знак Знак"/>
    <w:basedOn w:val="981"/>
    <w:link w:val="1046"/>
    <w:pPr>
      <w:spacing w:line="240" w:lineRule="exact"/>
    </w:pPr>
    <w:rPr>
      <w:rFonts w:ascii="Times New Roman" w:hAnsi="Times New Roman"/>
      <w:sz w:val="24"/>
    </w:rPr>
  </w:style>
  <w:style w:type="character" w:styleId="1046">
    <w:name w:val="Знак Знак1 Знак Знак Знак Знак Знак Знак Знак Знак"/>
    <w:basedOn w:val="982"/>
    <w:link w:val="1045"/>
    <w:rPr>
      <w:rFonts w:ascii="Times New Roman" w:hAnsi="Times New Roman"/>
      <w:sz w:val="24"/>
    </w:rPr>
  </w:style>
  <w:style w:type="paragraph" w:styleId="1047">
    <w:name w:val="Знак Знак1 Знак Знак Знак Знак Знак Знак Знак Знак"/>
    <w:basedOn w:val="981"/>
    <w:link w:val="1048"/>
    <w:pPr>
      <w:spacing w:line="240" w:lineRule="exact"/>
    </w:pPr>
    <w:rPr>
      <w:rFonts w:ascii="Times New Roman" w:hAnsi="Times New Roman"/>
      <w:sz w:val="24"/>
    </w:rPr>
  </w:style>
  <w:style w:type="character" w:styleId="1048">
    <w:name w:val="Знак Знак1 Знак Знак Знак Знак Знак Знак Знак Знак"/>
    <w:basedOn w:val="982"/>
    <w:link w:val="1047"/>
    <w:rPr>
      <w:rFonts w:ascii="Times New Roman" w:hAnsi="Times New Roman"/>
      <w:sz w:val="24"/>
    </w:rPr>
  </w:style>
  <w:style w:type="paragraph" w:styleId="1049">
    <w:name w:val="Знак Знак1 Знак Знак Знак Знак Знак Знак Знак Знак"/>
    <w:basedOn w:val="981"/>
    <w:link w:val="1050"/>
    <w:pPr>
      <w:spacing w:line="240" w:lineRule="exact"/>
    </w:pPr>
    <w:rPr>
      <w:rFonts w:ascii="Times New Roman" w:hAnsi="Times New Roman"/>
      <w:sz w:val="24"/>
    </w:rPr>
  </w:style>
  <w:style w:type="character" w:styleId="1050">
    <w:name w:val="Знак Знак1 Знак Знак Знак Знак Знак Знак Знак Знак"/>
    <w:basedOn w:val="982"/>
    <w:link w:val="1049"/>
    <w:rPr>
      <w:rFonts w:ascii="Times New Roman" w:hAnsi="Times New Roman"/>
      <w:sz w:val="24"/>
    </w:rPr>
  </w:style>
  <w:style w:type="paragraph" w:styleId="1051">
    <w:name w:val="Balloon Text"/>
    <w:basedOn w:val="981"/>
    <w:link w:val="1052"/>
    <w:pPr>
      <w:spacing w:after="0" w:line="240" w:lineRule="auto"/>
    </w:pPr>
    <w:rPr>
      <w:rFonts w:ascii="Segoe UI" w:hAnsi="Segoe UI"/>
      <w:sz w:val="18"/>
    </w:rPr>
  </w:style>
  <w:style w:type="character" w:styleId="1052">
    <w:name w:val="Balloon Text"/>
    <w:basedOn w:val="982"/>
    <w:link w:val="1051"/>
    <w:rPr>
      <w:rFonts w:ascii="Segoe UI" w:hAnsi="Segoe UI"/>
      <w:sz w:val="18"/>
    </w:rPr>
  </w:style>
  <w:style w:type="paragraph" w:styleId="1053">
    <w:name w:val="Style1"/>
    <w:basedOn w:val="981"/>
    <w:link w:val="1054"/>
    <w:pPr>
      <w:ind w:left="0" w:firstLine="547"/>
      <w:jc w:val="both"/>
      <w:spacing w:after="0" w:line="274" w:lineRule="exact"/>
      <w:widowControl w:val="off"/>
    </w:pPr>
    <w:rPr>
      <w:rFonts w:ascii="Calibri" w:hAnsi="Calibri"/>
      <w:sz w:val="24"/>
    </w:rPr>
  </w:style>
  <w:style w:type="character" w:styleId="1054">
    <w:name w:val="Style1"/>
    <w:basedOn w:val="982"/>
    <w:link w:val="1053"/>
    <w:rPr>
      <w:rFonts w:ascii="Calibri" w:hAnsi="Calibri"/>
      <w:sz w:val="24"/>
    </w:rPr>
  </w:style>
  <w:style w:type="paragraph" w:styleId="1055">
    <w:name w:val="Heading 5"/>
    <w:next w:val="981"/>
    <w:link w:val="1056"/>
    <w:uiPriority w:val="9"/>
    <w:qFormat/>
    <w:pPr>
      <w:jc w:val="both"/>
      <w:spacing w:before="120" w:after="120"/>
      <w:outlineLvl w:val="4"/>
    </w:pPr>
    <w:rPr>
      <w:rFonts w:ascii="XO Thames" w:hAnsi="XO Thames"/>
      <w:b/>
      <w:sz w:val="22"/>
    </w:rPr>
  </w:style>
  <w:style w:type="character" w:styleId="1056">
    <w:name w:val="Heading 5"/>
    <w:link w:val="1055"/>
    <w:rPr>
      <w:rFonts w:ascii="XO Thames" w:hAnsi="XO Thames"/>
      <w:b/>
      <w:sz w:val="22"/>
    </w:rPr>
  </w:style>
  <w:style w:type="paragraph" w:styleId="1057">
    <w:name w:val="Heading 1"/>
    <w:basedOn w:val="981"/>
    <w:next w:val="981"/>
    <w:link w:val="1058"/>
    <w:uiPriority w:val="9"/>
    <w:qFormat/>
    <w:pPr>
      <w:keepLines/>
      <w:keepNext/>
      <w:spacing w:before="480" w:after="0"/>
      <w:outlineLvl w:val="0"/>
    </w:pPr>
    <w:rPr>
      <w:rFonts w:asciiTheme="majorAscii" w:hAnsiTheme="majorHAnsi"/>
      <w:b/>
      <w:color w:val="376092" w:themeColor="accent1" w:themeShade="BF"/>
      <w:sz w:val="28"/>
    </w:rPr>
  </w:style>
  <w:style w:type="character" w:styleId="1058">
    <w:name w:val="Heading 1"/>
    <w:basedOn w:val="982"/>
    <w:link w:val="1057"/>
    <w:rPr>
      <w:rFonts w:asciiTheme="majorAscii" w:hAnsiTheme="majorHAnsi"/>
      <w:b/>
      <w:color w:val="376092" w:themeColor="accent1" w:themeShade="BF"/>
      <w:sz w:val="28"/>
    </w:rPr>
  </w:style>
  <w:style w:type="paragraph" w:styleId="1059">
    <w:name w:val="Default Paragraph Font"/>
    <w:link w:val="1060"/>
  </w:style>
  <w:style w:type="character" w:styleId="1060">
    <w:name w:val="Default Paragraph Font"/>
    <w:link w:val="1059"/>
  </w:style>
  <w:style w:type="paragraph" w:styleId="1061">
    <w:name w:val="Знак Знак1 Знак Знак Знак Знак Знак Знак Знак Знак"/>
    <w:basedOn w:val="981"/>
    <w:link w:val="1062"/>
    <w:pPr>
      <w:spacing w:line="240" w:lineRule="exact"/>
    </w:pPr>
    <w:rPr>
      <w:rFonts w:ascii="Times New Roman" w:hAnsi="Times New Roman"/>
      <w:sz w:val="24"/>
    </w:rPr>
  </w:style>
  <w:style w:type="character" w:styleId="1062">
    <w:name w:val="Знак Знак1 Знак Знак Знак Знак Знак Знак Знак Знак"/>
    <w:basedOn w:val="982"/>
    <w:link w:val="1061"/>
    <w:rPr>
      <w:rFonts w:ascii="Times New Roman" w:hAnsi="Times New Roman"/>
      <w:sz w:val="24"/>
    </w:rPr>
  </w:style>
  <w:style w:type="paragraph" w:styleId="1063">
    <w:name w:val="Знак Знак1 Знак Знак Знак Знак Знак Знак Знак Знак"/>
    <w:basedOn w:val="981"/>
    <w:link w:val="1064"/>
    <w:pPr>
      <w:spacing w:line="240" w:lineRule="exact"/>
    </w:pPr>
    <w:rPr>
      <w:rFonts w:ascii="Times New Roman" w:hAnsi="Times New Roman"/>
      <w:sz w:val="24"/>
    </w:rPr>
  </w:style>
  <w:style w:type="character" w:styleId="1064">
    <w:name w:val="Знак Знак1 Знак Знак Знак Знак Знак Знак Знак Знак"/>
    <w:basedOn w:val="982"/>
    <w:link w:val="1063"/>
    <w:rPr>
      <w:rFonts w:ascii="Times New Roman" w:hAnsi="Times New Roman"/>
      <w:sz w:val="24"/>
    </w:rPr>
  </w:style>
  <w:style w:type="paragraph" w:styleId="1065">
    <w:name w:val="Hyperlink"/>
    <w:basedOn w:val="1059"/>
    <w:link w:val="1066"/>
    <w:rPr>
      <w:color w:val="0000ff" w:themeColor="hyperlink"/>
      <w:u w:val="single"/>
    </w:rPr>
  </w:style>
  <w:style w:type="character" w:styleId="1066">
    <w:name w:val="Hyperlink"/>
    <w:basedOn w:val="1060"/>
    <w:link w:val="1065"/>
    <w:rPr>
      <w:color w:val="0000ff" w:themeColor="hyperlink"/>
      <w:u w:val="single"/>
    </w:rPr>
  </w:style>
  <w:style w:type="paragraph" w:styleId="1067">
    <w:name w:val="Footnote"/>
    <w:basedOn w:val="981"/>
    <w:link w:val="1068"/>
    <w:pPr>
      <w:spacing w:after="0" w:line="240" w:lineRule="auto"/>
    </w:pPr>
    <w:rPr>
      <w:sz w:val="20"/>
    </w:rPr>
  </w:style>
  <w:style w:type="character" w:styleId="1068">
    <w:name w:val="Footnote"/>
    <w:basedOn w:val="982"/>
    <w:link w:val="1067"/>
    <w:rPr>
      <w:sz w:val="20"/>
    </w:rPr>
  </w:style>
  <w:style w:type="paragraph" w:styleId="1069">
    <w:name w:val="toc 1"/>
    <w:next w:val="981"/>
    <w:link w:val="1070"/>
    <w:uiPriority w:val="39"/>
    <w:pPr>
      <w:ind w:left="0" w:firstLine="0"/>
      <w:jc w:val="left"/>
    </w:pPr>
    <w:rPr>
      <w:rFonts w:ascii="XO Thames" w:hAnsi="XO Thames"/>
      <w:b/>
      <w:sz w:val="28"/>
    </w:rPr>
  </w:style>
  <w:style w:type="character" w:styleId="1070">
    <w:name w:val="toc 1"/>
    <w:link w:val="1069"/>
    <w:rPr>
      <w:rFonts w:ascii="XO Thames" w:hAnsi="XO Thames"/>
      <w:b/>
      <w:sz w:val="28"/>
    </w:rPr>
  </w:style>
  <w:style w:type="paragraph" w:styleId="1071">
    <w:name w:val="Знак Знак1 Знак Знак Знак Знак Знак Знак Знак Знак"/>
    <w:basedOn w:val="981"/>
    <w:link w:val="1072"/>
    <w:pPr>
      <w:spacing w:line="240" w:lineRule="exact"/>
    </w:pPr>
    <w:rPr>
      <w:rFonts w:ascii="Times New Roman" w:hAnsi="Times New Roman"/>
      <w:sz w:val="24"/>
    </w:rPr>
  </w:style>
  <w:style w:type="character" w:styleId="1072">
    <w:name w:val="Знак Знак1 Знак Знак Знак Знак Знак Знак Знак Знак"/>
    <w:basedOn w:val="982"/>
    <w:link w:val="1071"/>
    <w:rPr>
      <w:rFonts w:ascii="Times New Roman" w:hAnsi="Times New Roman"/>
      <w:sz w:val="24"/>
    </w:rPr>
  </w:style>
  <w:style w:type="paragraph" w:styleId="1073">
    <w:name w:val="Знак Знак1 Знак Знак Знак Знак Знак Знак Знак Знак"/>
    <w:basedOn w:val="981"/>
    <w:link w:val="1074"/>
    <w:pPr>
      <w:spacing w:line="240" w:lineRule="exact"/>
    </w:pPr>
    <w:rPr>
      <w:rFonts w:ascii="Times New Roman" w:hAnsi="Times New Roman"/>
      <w:sz w:val="24"/>
    </w:rPr>
  </w:style>
  <w:style w:type="character" w:styleId="1074">
    <w:name w:val="Знак Знак1 Знак Знак Знак Знак Знак Знак Знак Знак"/>
    <w:basedOn w:val="982"/>
    <w:link w:val="1073"/>
    <w:rPr>
      <w:rFonts w:ascii="Times New Roman" w:hAnsi="Times New Roman"/>
      <w:sz w:val="24"/>
    </w:rPr>
  </w:style>
  <w:style w:type="paragraph" w:styleId="1075">
    <w:name w:val="Header"/>
    <w:basedOn w:val="981"/>
    <w:link w:val="1076"/>
    <w:pPr>
      <w:spacing w:after="0" w:line="240" w:lineRule="auto"/>
      <w:tabs>
        <w:tab w:val="center" w:pos="4677" w:leader="none"/>
        <w:tab w:val="right" w:pos="9355" w:leader="none"/>
      </w:tabs>
    </w:pPr>
  </w:style>
  <w:style w:type="character" w:styleId="1076">
    <w:name w:val="Header"/>
    <w:basedOn w:val="982"/>
    <w:link w:val="1075"/>
  </w:style>
  <w:style w:type="paragraph" w:styleId="1077">
    <w:name w:val="Header and Footer"/>
    <w:link w:val="1078"/>
    <w:pPr>
      <w:jc w:val="both"/>
      <w:spacing w:line="240" w:lineRule="auto"/>
    </w:pPr>
    <w:rPr>
      <w:rFonts w:ascii="XO Thames" w:hAnsi="XO Thames"/>
      <w:sz w:val="20"/>
    </w:rPr>
  </w:style>
  <w:style w:type="character" w:styleId="1078">
    <w:name w:val="Header and Footer"/>
    <w:link w:val="1077"/>
    <w:rPr>
      <w:rFonts w:ascii="XO Thames" w:hAnsi="XO Thames"/>
      <w:sz w:val="20"/>
    </w:rPr>
  </w:style>
  <w:style w:type="paragraph" w:styleId="1079">
    <w:name w:val="Знак Знак1 Знак Знак Знак Знак Знак Знак Знак Знак"/>
    <w:basedOn w:val="981"/>
    <w:link w:val="1080"/>
    <w:pPr>
      <w:spacing w:line="240" w:lineRule="exact"/>
    </w:pPr>
    <w:rPr>
      <w:rFonts w:ascii="Times New Roman" w:hAnsi="Times New Roman"/>
      <w:sz w:val="24"/>
    </w:rPr>
  </w:style>
  <w:style w:type="character" w:styleId="1080">
    <w:name w:val="Знак Знак1 Знак Знак Знак Знак Знак Знак Знак Знак"/>
    <w:basedOn w:val="982"/>
    <w:link w:val="1079"/>
    <w:rPr>
      <w:rFonts w:ascii="Times New Roman" w:hAnsi="Times New Roman"/>
      <w:sz w:val="24"/>
    </w:rPr>
  </w:style>
  <w:style w:type="paragraph" w:styleId="1081">
    <w:name w:val="toc 9"/>
    <w:next w:val="981"/>
    <w:link w:val="1082"/>
    <w:uiPriority w:val="39"/>
    <w:pPr>
      <w:ind w:left="1600" w:firstLine="0"/>
      <w:jc w:val="left"/>
    </w:pPr>
    <w:rPr>
      <w:rFonts w:ascii="XO Thames" w:hAnsi="XO Thames"/>
      <w:sz w:val="28"/>
    </w:rPr>
  </w:style>
  <w:style w:type="character" w:styleId="1082">
    <w:name w:val="toc 9"/>
    <w:link w:val="1081"/>
    <w:rPr>
      <w:rFonts w:ascii="XO Thames" w:hAnsi="XO Thames"/>
      <w:sz w:val="28"/>
    </w:rPr>
  </w:style>
  <w:style w:type="paragraph" w:styleId="1083">
    <w:name w:val="Знак Знак1 Знак Знак Знак Знак Знак Знак Знак Знак"/>
    <w:basedOn w:val="981"/>
    <w:link w:val="1084"/>
    <w:pPr>
      <w:spacing w:line="240" w:lineRule="exact"/>
    </w:pPr>
    <w:rPr>
      <w:rFonts w:ascii="Times New Roman" w:hAnsi="Times New Roman"/>
      <w:sz w:val="24"/>
    </w:rPr>
  </w:style>
  <w:style w:type="character" w:styleId="1084">
    <w:name w:val="Знак Знак1 Знак Знак Знак Знак Знак Знак Знак Знак"/>
    <w:basedOn w:val="982"/>
    <w:link w:val="1083"/>
    <w:rPr>
      <w:rFonts w:ascii="Times New Roman" w:hAnsi="Times New Roman"/>
      <w:sz w:val="24"/>
    </w:rPr>
  </w:style>
  <w:style w:type="paragraph" w:styleId="1085">
    <w:name w:val="No Spacing"/>
    <w:link w:val="1086"/>
    <w:pPr>
      <w:spacing w:after="0" w:line="240" w:lineRule="auto"/>
    </w:pPr>
    <w:rPr>
      <w:rFonts w:ascii="Calibri" w:hAnsi="Calibri"/>
    </w:rPr>
  </w:style>
  <w:style w:type="character" w:styleId="1086">
    <w:name w:val="No Spacing"/>
    <w:link w:val="1085"/>
    <w:rPr>
      <w:rFonts w:ascii="Calibri" w:hAnsi="Calibri"/>
    </w:rPr>
  </w:style>
  <w:style w:type="paragraph" w:styleId="1087">
    <w:name w:val="endnote reference"/>
    <w:basedOn w:val="1059"/>
    <w:link w:val="1088"/>
    <w:rPr>
      <w:vertAlign w:val="superscript"/>
    </w:rPr>
  </w:style>
  <w:style w:type="character" w:styleId="1088">
    <w:name w:val="endnote reference"/>
    <w:basedOn w:val="1060"/>
    <w:link w:val="1087"/>
    <w:rPr>
      <w:vertAlign w:val="superscript"/>
    </w:rPr>
  </w:style>
  <w:style w:type="paragraph" w:styleId="1089">
    <w:name w:val="Style5"/>
    <w:basedOn w:val="981"/>
    <w:link w:val="1090"/>
    <w:pPr>
      <w:ind w:left="0" w:firstLine="168"/>
      <w:jc w:val="both"/>
      <w:spacing w:after="0" w:line="290" w:lineRule="exact"/>
      <w:widowControl w:val="off"/>
    </w:pPr>
    <w:rPr>
      <w:rFonts w:ascii="Calibri" w:hAnsi="Calibri"/>
      <w:sz w:val="24"/>
    </w:rPr>
  </w:style>
  <w:style w:type="character" w:styleId="1090">
    <w:name w:val="Style5"/>
    <w:basedOn w:val="982"/>
    <w:link w:val="1089"/>
    <w:rPr>
      <w:rFonts w:ascii="Calibri" w:hAnsi="Calibri"/>
      <w:sz w:val="24"/>
    </w:rPr>
  </w:style>
  <w:style w:type="paragraph" w:styleId="1091">
    <w:name w:val="toc 8"/>
    <w:next w:val="981"/>
    <w:link w:val="1092"/>
    <w:uiPriority w:val="39"/>
    <w:pPr>
      <w:ind w:left="1400" w:firstLine="0"/>
      <w:jc w:val="left"/>
    </w:pPr>
    <w:rPr>
      <w:rFonts w:ascii="XO Thames" w:hAnsi="XO Thames"/>
      <w:sz w:val="28"/>
    </w:rPr>
  </w:style>
  <w:style w:type="character" w:styleId="1092">
    <w:name w:val="toc 8"/>
    <w:link w:val="1091"/>
    <w:rPr>
      <w:rFonts w:ascii="XO Thames" w:hAnsi="XO Thames"/>
      <w:sz w:val="28"/>
    </w:rPr>
  </w:style>
  <w:style w:type="paragraph" w:styleId="1093">
    <w:name w:val="Знак Знак1 Знак Знак Знак Знак Знак Знак Знак Знак"/>
    <w:basedOn w:val="981"/>
    <w:link w:val="1094"/>
    <w:pPr>
      <w:spacing w:line="240" w:lineRule="exact"/>
    </w:pPr>
    <w:rPr>
      <w:rFonts w:ascii="Times New Roman" w:hAnsi="Times New Roman"/>
      <w:sz w:val="24"/>
    </w:rPr>
  </w:style>
  <w:style w:type="character" w:styleId="1094">
    <w:name w:val="Знак Знак1 Знак Знак Знак Знак Знак Знак Знак Знак"/>
    <w:basedOn w:val="982"/>
    <w:link w:val="1093"/>
    <w:rPr>
      <w:rFonts w:ascii="Times New Roman" w:hAnsi="Times New Roman"/>
      <w:sz w:val="24"/>
    </w:rPr>
  </w:style>
  <w:style w:type="paragraph" w:styleId="1095">
    <w:name w:val="Знак Знак1 Знак Знак Знак Знак Знак Знак Знак Знак"/>
    <w:basedOn w:val="981"/>
    <w:link w:val="1096"/>
    <w:pPr>
      <w:spacing w:line="240" w:lineRule="exact"/>
    </w:pPr>
    <w:rPr>
      <w:rFonts w:ascii="Times New Roman" w:hAnsi="Times New Roman"/>
      <w:sz w:val="24"/>
    </w:rPr>
  </w:style>
  <w:style w:type="character" w:styleId="1096">
    <w:name w:val="Знак Знак1 Знак Знак Знак Знак Знак Знак Знак Знак"/>
    <w:basedOn w:val="982"/>
    <w:link w:val="1095"/>
    <w:rPr>
      <w:rFonts w:ascii="Times New Roman" w:hAnsi="Times New Roman"/>
      <w:sz w:val="24"/>
    </w:rPr>
  </w:style>
  <w:style w:type="paragraph" w:styleId="1097">
    <w:name w:val="Знак Знак1 Знак Знак Знак Знак Знак Знак Знак Знак"/>
    <w:basedOn w:val="981"/>
    <w:link w:val="1098"/>
    <w:pPr>
      <w:spacing w:line="240" w:lineRule="exact"/>
    </w:pPr>
    <w:rPr>
      <w:rFonts w:ascii="Times New Roman" w:hAnsi="Times New Roman"/>
      <w:sz w:val="24"/>
    </w:rPr>
  </w:style>
  <w:style w:type="character" w:styleId="1098">
    <w:name w:val="Знак Знак1 Знак Знак Знак Знак Знак Знак Знак Знак"/>
    <w:basedOn w:val="982"/>
    <w:link w:val="1097"/>
    <w:rPr>
      <w:rFonts w:ascii="Times New Roman" w:hAnsi="Times New Roman"/>
      <w:sz w:val="24"/>
    </w:rPr>
  </w:style>
  <w:style w:type="paragraph" w:styleId="1099">
    <w:name w:val="Основной текст1"/>
    <w:basedOn w:val="981"/>
    <w:link w:val="1100"/>
    <w:pPr>
      <w:ind w:left="0" w:firstLine="700"/>
      <w:jc w:val="both"/>
      <w:spacing w:after="0" w:line="322" w:lineRule="exact"/>
      <w:widowControl w:val="off"/>
    </w:pPr>
    <w:rPr>
      <w:rFonts w:ascii="Times New Roman" w:hAnsi="Times New Roman"/>
      <w:spacing w:val="3"/>
      <w:sz w:val="25"/>
    </w:rPr>
  </w:style>
  <w:style w:type="character" w:styleId="1100">
    <w:name w:val="Основной текст1"/>
    <w:basedOn w:val="982"/>
    <w:link w:val="1099"/>
    <w:rPr>
      <w:rFonts w:ascii="Times New Roman" w:hAnsi="Times New Roman"/>
      <w:spacing w:val="3"/>
      <w:sz w:val="25"/>
    </w:rPr>
  </w:style>
  <w:style w:type="paragraph" w:styleId="1101">
    <w:name w:val="toc 5"/>
    <w:next w:val="981"/>
    <w:link w:val="1102"/>
    <w:uiPriority w:val="39"/>
    <w:pPr>
      <w:ind w:left="800" w:firstLine="0"/>
      <w:jc w:val="left"/>
    </w:pPr>
    <w:rPr>
      <w:rFonts w:ascii="XO Thames" w:hAnsi="XO Thames"/>
      <w:sz w:val="28"/>
    </w:rPr>
  </w:style>
  <w:style w:type="character" w:styleId="1102">
    <w:name w:val="toc 5"/>
    <w:link w:val="1101"/>
    <w:rPr>
      <w:rFonts w:ascii="XO Thames" w:hAnsi="XO Thames"/>
      <w:sz w:val="28"/>
    </w:rPr>
  </w:style>
  <w:style w:type="paragraph" w:styleId="1103">
    <w:name w:val="Знак Знак1 Знак Знак Знак Знак Знак Знак Знак Знак"/>
    <w:basedOn w:val="981"/>
    <w:link w:val="1104"/>
    <w:pPr>
      <w:spacing w:line="240" w:lineRule="exact"/>
    </w:pPr>
    <w:rPr>
      <w:rFonts w:ascii="Times New Roman" w:hAnsi="Times New Roman"/>
      <w:sz w:val="24"/>
    </w:rPr>
  </w:style>
  <w:style w:type="character" w:styleId="1104">
    <w:name w:val="Знак Знак1 Знак Знак Знак Знак Знак Знак Знак Знак"/>
    <w:basedOn w:val="982"/>
    <w:link w:val="1103"/>
    <w:rPr>
      <w:rFonts w:ascii="Times New Roman" w:hAnsi="Times New Roman"/>
      <w:sz w:val="24"/>
    </w:rPr>
  </w:style>
  <w:style w:type="paragraph" w:styleId="1105">
    <w:name w:val="Знак Знак1 Знак Знак Знак Знак Знак Знак Знак Знак"/>
    <w:basedOn w:val="981"/>
    <w:link w:val="1106"/>
    <w:pPr>
      <w:spacing w:line="240" w:lineRule="exact"/>
    </w:pPr>
    <w:rPr>
      <w:rFonts w:ascii="Times New Roman" w:hAnsi="Times New Roman"/>
      <w:sz w:val="24"/>
    </w:rPr>
  </w:style>
  <w:style w:type="character" w:styleId="1106">
    <w:name w:val="Знак Знак1 Знак Знак Знак Знак Знак Знак Знак Знак"/>
    <w:basedOn w:val="982"/>
    <w:link w:val="1105"/>
    <w:rPr>
      <w:rFonts w:ascii="Times New Roman" w:hAnsi="Times New Roman"/>
      <w:sz w:val="24"/>
    </w:rPr>
  </w:style>
  <w:style w:type="paragraph" w:styleId="1107">
    <w:name w:val="footnote reference"/>
    <w:basedOn w:val="1059"/>
    <w:link w:val="1108"/>
    <w:rPr>
      <w:vertAlign w:val="superscript"/>
    </w:rPr>
  </w:style>
  <w:style w:type="character" w:styleId="1108">
    <w:name w:val="footnote reference"/>
    <w:basedOn w:val="1060"/>
    <w:link w:val="1107"/>
    <w:rPr>
      <w:vertAlign w:val="superscript"/>
    </w:rPr>
  </w:style>
  <w:style w:type="paragraph" w:styleId="1109">
    <w:name w:val="Subtitle"/>
    <w:next w:val="981"/>
    <w:link w:val="1110"/>
    <w:uiPriority w:val="11"/>
    <w:qFormat/>
    <w:pPr>
      <w:jc w:val="both"/>
    </w:pPr>
    <w:rPr>
      <w:rFonts w:ascii="XO Thames" w:hAnsi="XO Thames"/>
      <w:i/>
      <w:sz w:val="24"/>
    </w:rPr>
  </w:style>
  <w:style w:type="character" w:styleId="1110">
    <w:name w:val="Subtitle"/>
    <w:link w:val="1109"/>
    <w:rPr>
      <w:rFonts w:ascii="XO Thames" w:hAnsi="XO Thames"/>
      <w:i/>
      <w:sz w:val="24"/>
    </w:rPr>
  </w:style>
  <w:style w:type="paragraph" w:styleId="1111">
    <w:name w:val="Знак Знак1 Знак Знак Знак Знак Знак Знак Знак Знак"/>
    <w:basedOn w:val="981"/>
    <w:link w:val="1112"/>
    <w:pPr>
      <w:spacing w:line="240" w:lineRule="exact"/>
    </w:pPr>
    <w:rPr>
      <w:rFonts w:ascii="Times New Roman" w:hAnsi="Times New Roman"/>
      <w:sz w:val="24"/>
    </w:rPr>
  </w:style>
  <w:style w:type="character" w:styleId="1112">
    <w:name w:val="Знак Знак1 Знак Знак Знак Знак Знак Знак Знак Знак"/>
    <w:basedOn w:val="982"/>
    <w:link w:val="1111"/>
    <w:rPr>
      <w:rFonts w:ascii="Times New Roman" w:hAnsi="Times New Roman"/>
      <w:sz w:val="24"/>
    </w:rPr>
  </w:style>
  <w:style w:type="paragraph" w:styleId="1113">
    <w:name w:val="Знак Знак1 Знак Знак Знак Знак Знак Знак Знак Знак"/>
    <w:basedOn w:val="981"/>
    <w:link w:val="1114"/>
    <w:pPr>
      <w:spacing w:line="240" w:lineRule="exact"/>
    </w:pPr>
    <w:rPr>
      <w:rFonts w:ascii="Times New Roman" w:hAnsi="Times New Roman"/>
      <w:sz w:val="24"/>
    </w:rPr>
  </w:style>
  <w:style w:type="character" w:styleId="1114">
    <w:name w:val="Знак Знак1 Знак Знак Знак Знак Знак Знак Знак Знак"/>
    <w:basedOn w:val="982"/>
    <w:link w:val="1113"/>
    <w:rPr>
      <w:rFonts w:ascii="Times New Roman" w:hAnsi="Times New Roman"/>
      <w:sz w:val="24"/>
    </w:rPr>
  </w:style>
  <w:style w:type="paragraph" w:styleId="1115">
    <w:name w:val="Знак Знак1 Знак Знак Знак Знак Знак Знак Знак Знак"/>
    <w:basedOn w:val="981"/>
    <w:link w:val="1116"/>
    <w:pPr>
      <w:spacing w:line="240" w:lineRule="exact"/>
    </w:pPr>
    <w:rPr>
      <w:rFonts w:ascii="Times New Roman" w:hAnsi="Times New Roman"/>
      <w:sz w:val="24"/>
    </w:rPr>
  </w:style>
  <w:style w:type="character" w:styleId="1116">
    <w:name w:val="Знак Знак1 Знак Знак Знак Знак Знак Знак Знак Знак"/>
    <w:basedOn w:val="982"/>
    <w:link w:val="1115"/>
    <w:rPr>
      <w:rFonts w:ascii="Times New Roman" w:hAnsi="Times New Roman"/>
      <w:sz w:val="24"/>
    </w:rPr>
  </w:style>
  <w:style w:type="paragraph" w:styleId="1117">
    <w:name w:val="Title"/>
    <w:next w:val="981"/>
    <w:link w:val="1118"/>
    <w:uiPriority w:val="10"/>
    <w:qFormat/>
    <w:pPr>
      <w:jc w:val="center"/>
      <w:spacing w:before="567" w:after="567"/>
    </w:pPr>
    <w:rPr>
      <w:rFonts w:ascii="XO Thames" w:hAnsi="XO Thames"/>
      <w:b/>
      <w:caps/>
      <w:sz w:val="40"/>
    </w:rPr>
  </w:style>
  <w:style w:type="character" w:styleId="1118">
    <w:name w:val="Title"/>
    <w:link w:val="1117"/>
    <w:rPr>
      <w:rFonts w:ascii="XO Thames" w:hAnsi="XO Thames"/>
      <w:b/>
      <w:caps/>
      <w:sz w:val="40"/>
    </w:rPr>
  </w:style>
  <w:style w:type="paragraph" w:styleId="1119">
    <w:name w:val="Heading 4"/>
    <w:next w:val="981"/>
    <w:link w:val="1120"/>
    <w:uiPriority w:val="9"/>
    <w:qFormat/>
    <w:pPr>
      <w:jc w:val="both"/>
      <w:spacing w:before="120" w:after="120"/>
      <w:outlineLvl w:val="3"/>
    </w:pPr>
    <w:rPr>
      <w:rFonts w:ascii="XO Thames" w:hAnsi="XO Thames"/>
      <w:b/>
      <w:sz w:val="24"/>
    </w:rPr>
  </w:style>
  <w:style w:type="character" w:styleId="1120">
    <w:name w:val="Heading 4"/>
    <w:link w:val="1119"/>
    <w:rPr>
      <w:rFonts w:ascii="XO Thames" w:hAnsi="XO Thames"/>
      <w:b/>
      <w:sz w:val="24"/>
    </w:rPr>
  </w:style>
  <w:style w:type="paragraph" w:styleId="1121">
    <w:name w:val="Знак Знак1 Знак Знак Знак Знак Знак Знак Знак Знак"/>
    <w:basedOn w:val="981"/>
    <w:link w:val="1122"/>
    <w:pPr>
      <w:spacing w:line="240" w:lineRule="exact"/>
    </w:pPr>
    <w:rPr>
      <w:rFonts w:ascii="Times New Roman" w:hAnsi="Times New Roman"/>
      <w:sz w:val="24"/>
    </w:rPr>
  </w:style>
  <w:style w:type="character" w:styleId="1122">
    <w:name w:val="Знак Знак1 Знак Знак Знак Знак Знак Знак Знак Знак"/>
    <w:basedOn w:val="982"/>
    <w:link w:val="1121"/>
    <w:rPr>
      <w:rFonts w:ascii="Times New Roman" w:hAnsi="Times New Roman"/>
      <w:sz w:val="24"/>
    </w:rPr>
  </w:style>
  <w:style w:type="paragraph" w:styleId="1123">
    <w:name w:val="Heading 2"/>
    <w:next w:val="981"/>
    <w:link w:val="1124"/>
    <w:uiPriority w:val="9"/>
    <w:qFormat/>
    <w:pPr>
      <w:jc w:val="both"/>
      <w:spacing w:before="120" w:after="120"/>
      <w:outlineLvl w:val="1"/>
    </w:pPr>
    <w:rPr>
      <w:rFonts w:ascii="XO Thames" w:hAnsi="XO Thames"/>
      <w:b/>
      <w:sz w:val="28"/>
    </w:rPr>
  </w:style>
  <w:style w:type="character" w:styleId="1124">
    <w:name w:val="Heading 2"/>
    <w:link w:val="1123"/>
    <w:rPr>
      <w:rFonts w:ascii="XO Thames" w:hAnsi="XO Thames"/>
      <w:b/>
      <w:sz w:val="28"/>
    </w:rPr>
  </w:style>
  <w:style w:type="paragraph" w:styleId="1125">
    <w:name w:val="Font Style11"/>
    <w:link w:val="1126"/>
    <w:rPr>
      <w:rFonts w:ascii="Times New Roman" w:hAnsi="Times New Roman"/>
      <w:b/>
      <w:sz w:val="20"/>
    </w:rPr>
  </w:style>
  <w:style w:type="character" w:styleId="1126">
    <w:name w:val="Font Style11"/>
    <w:link w:val="1125"/>
    <w:rPr>
      <w:rFonts w:ascii="Times New Roman" w:hAnsi="Times New Roman"/>
      <w:b/>
      <w:sz w:val="20"/>
    </w:rPr>
  </w:style>
  <w:style w:type="table" w:styleId="1127" w:default="1">
    <w:name w:val="Normal Table"/>
    <w:tblPr>
      <w:tblInd w:w="0" w:type="dxa"/>
      <w:tblCellMar>
        <w:left w:w="108" w:type="dxa"/>
        <w:top w:w="0" w:type="dxa"/>
        <w:right w:w="108" w:type="dxa"/>
        <w:bottom w:w="0" w:type="dxa"/>
      </w:tblCellMar>
    </w:tblPr>
  </w:style>
  <w:style w:type="table" w:styleId="1128">
    <w:name w:val="Table Grid"/>
    <w:basedOn w:val="1127"/>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12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15</cp:revision>
  <dcterms:modified xsi:type="dcterms:W3CDTF">2026-10-13T13:34:29Z</dcterms:modified>
</cp:coreProperties>
</file>